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71" w:rsidRPr="00CB4452" w:rsidRDefault="00687F71" w:rsidP="00CB4452">
      <w:pPr>
        <w:spacing w:line="400" w:lineRule="exact"/>
        <w:jc w:val="center"/>
        <w:rPr>
          <w:rFonts w:ascii="Times New Roman" w:eastAsia="標楷體" w:hAnsi="Times New Roman" w:cs="Times New Roman"/>
          <w:sz w:val="32"/>
          <w:szCs w:val="32"/>
        </w:rPr>
      </w:pPr>
      <w:r w:rsidRPr="00CB4452">
        <w:rPr>
          <w:rFonts w:ascii="Times New Roman" w:eastAsia="標楷體" w:hAnsi="Times New Roman" w:cs="Times New Roman"/>
          <w:sz w:val="32"/>
          <w:szCs w:val="32"/>
        </w:rPr>
        <w:t>國立臺灣科技大學</w:t>
      </w:r>
    </w:p>
    <w:p w:rsidR="00687F71" w:rsidRPr="00CB4452" w:rsidRDefault="00687F71" w:rsidP="00CB4452">
      <w:pPr>
        <w:spacing w:line="400" w:lineRule="exact"/>
        <w:jc w:val="center"/>
        <w:rPr>
          <w:rFonts w:ascii="Times New Roman" w:eastAsia="標楷體" w:hAnsi="Times New Roman" w:cs="Times New Roman"/>
          <w:sz w:val="32"/>
          <w:szCs w:val="32"/>
        </w:rPr>
      </w:pPr>
      <w:r w:rsidRPr="00CB4452">
        <w:rPr>
          <w:rFonts w:ascii="Times New Roman" w:eastAsia="標楷體" w:hAnsi="Times New Roman" w:cs="Times New Roman"/>
          <w:sz w:val="32"/>
          <w:szCs w:val="32"/>
        </w:rPr>
        <w:t>財務金融研究所博士班之修業規定</w:t>
      </w:r>
    </w:p>
    <w:p w:rsidR="00687F71" w:rsidRPr="00CB4452" w:rsidRDefault="00687F71" w:rsidP="00CB4452">
      <w:pPr>
        <w:jc w:val="center"/>
        <w:rPr>
          <w:rFonts w:ascii="Times New Roman" w:eastAsia="標楷體" w:hAnsi="Times New Roman" w:cs="Times New Roman"/>
        </w:rPr>
      </w:pPr>
      <w:r w:rsidRPr="00CB4452">
        <w:rPr>
          <w:rFonts w:ascii="Times New Roman" w:eastAsia="標楷體" w:hAnsi="Times New Roman" w:cs="Times New Roman"/>
        </w:rPr>
        <w:t>(</w:t>
      </w:r>
      <w:r w:rsidRPr="00CB4452">
        <w:rPr>
          <w:rFonts w:ascii="Times New Roman" w:eastAsia="標楷體" w:hAnsi="Times New Roman" w:cs="Times New Roman"/>
        </w:rPr>
        <w:t>適用</w:t>
      </w:r>
      <w:r w:rsidR="00CB4452">
        <w:rPr>
          <w:rFonts w:ascii="Times New Roman" w:eastAsia="標楷體" w:hAnsi="Times New Roman" w:cs="Times New Roman" w:hint="eastAsia"/>
        </w:rPr>
        <w:t>10</w:t>
      </w:r>
      <w:r w:rsidR="00A1771D">
        <w:rPr>
          <w:rFonts w:ascii="Times New Roman" w:eastAsia="標楷體" w:hAnsi="Times New Roman" w:cs="Times New Roman" w:hint="eastAsia"/>
        </w:rPr>
        <w:t>8</w:t>
      </w:r>
      <w:r w:rsidRPr="00CB4452">
        <w:rPr>
          <w:rFonts w:ascii="Times New Roman" w:eastAsia="標楷體" w:hAnsi="Times New Roman" w:cs="Times New Roman"/>
        </w:rPr>
        <w:t>級</w:t>
      </w:r>
      <w:r w:rsidRPr="00CB4452">
        <w:rPr>
          <w:rFonts w:ascii="Times New Roman" w:eastAsia="標楷體" w:hAnsi="Times New Roman" w:cs="Times New Roman"/>
        </w:rPr>
        <w:t>(</w:t>
      </w:r>
      <w:r w:rsidRPr="00CB4452">
        <w:rPr>
          <w:rFonts w:ascii="Times New Roman" w:eastAsia="標楷體" w:hAnsi="Times New Roman" w:cs="Times New Roman"/>
        </w:rPr>
        <w:t>含</w:t>
      </w:r>
      <w:r w:rsidRPr="00CB4452">
        <w:rPr>
          <w:rFonts w:ascii="Times New Roman" w:eastAsia="標楷體" w:hAnsi="Times New Roman" w:cs="Times New Roman"/>
        </w:rPr>
        <w:t>)</w:t>
      </w:r>
      <w:r w:rsidRPr="00CB4452">
        <w:rPr>
          <w:rFonts w:ascii="Times New Roman" w:eastAsia="標楷體" w:hAnsi="Times New Roman" w:cs="Times New Roman"/>
        </w:rPr>
        <w:t>之後入學學生</w:t>
      </w:r>
      <w:r w:rsidRPr="00CB4452">
        <w:rPr>
          <w:rFonts w:ascii="Times New Roman" w:eastAsia="標楷體" w:hAnsi="Times New Roman" w:cs="Times New Roman"/>
        </w:rPr>
        <w:t>)</w:t>
      </w:r>
    </w:p>
    <w:p w:rsidR="00687F71" w:rsidRPr="00CB4452" w:rsidRDefault="00687F71" w:rsidP="00CB4452">
      <w:pPr>
        <w:spacing w:line="240" w:lineRule="exact"/>
        <w:jc w:val="right"/>
        <w:rPr>
          <w:rFonts w:ascii="Times New Roman" w:eastAsia="標楷體" w:hAnsi="Times New Roman" w:cs="Times New Roman"/>
          <w:sz w:val="18"/>
          <w:szCs w:val="18"/>
        </w:rPr>
      </w:pPr>
      <w:r w:rsidRPr="00CB4452">
        <w:rPr>
          <w:rFonts w:ascii="Times New Roman" w:eastAsia="標楷體" w:hAnsi="Times New Roman" w:cs="Times New Roman"/>
          <w:sz w:val="18"/>
          <w:szCs w:val="18"/>
        </w:rPr>
        <w:t>93</w:t>
      </w:r>
      <w:r w:rsidRPr="00CB4452">
        <w:rPr>
          <w:rFonts w:ascii="Times New Roman" w:eastAsia="標楷體" w:hAnsi="Times New Roman" w:cs="Times New Roman"/>
          <w:sz w:val="18"/>
          <w:szCs w:val="18"/>
        </w:rPr>
        <w:t>學年度財金所第</w:t>
      </w:r>
      <w:r w:rsidRPr="00CB4452">
        <w:rPr>
          <w:rFonts w:ascii="Times New Roman" w:eastAsia="標楷體" w:hAnsi="Times New Roman" w:cs="Times New Roman"/>
          <w:sz w:val="18"/>
          <w:szCs w:val="18"/>
        </w:rPr>
        <w:t>1</w:t>
      </w:r>
      <w:r w:rsidRPr="00CB4452">
        <w:rPr>
          <w:rFonts w:ascii="Times New Roman" w:eastAsia="標楷體" w:hAnsi="Times New Roman" w:cs="Times New Roman"/>
          <w:sz w:val="18"/>
          <w:szCs w:val="18"/>
        </w:rPr>
        <w:t>次所</w:t>
      </w:r>
      <w:proofErr w:type="gramStart"/>
      <w:r w:rsidRPr="00CB4452">
        <w:rPr>
          <w:rFonts w:ascii="Times New Roman" w:eastAsia="標楷體" w:hAnsi="Times New Roman" w:cs="Times New Roman"/>
          <w:sz w:val="18"/>
          <w:szCs w:val="18"/>
        </w:rPr>
        <w:t>務</w:t>
      </w:r>
      <w:proofErr w:type="gramEnd"/>
      <w:r w:rsidRPr="00CB4452">
        <w:rPr>
          <w:rFonts w:ascii="Times New Roman" w:eastAsia="標楷體" w:hAnsi="Times New Roman" w:cs="Times New Roman"/>
          <w:sz w:val="18"/>
          <w:szCs w:val="18"/>
        </w:rPr>
        <w:t>會議通過訂定</w:t>
      </w:r>
    </w:p>
    <w:p w:rsidR="00687F71" w:rsidRPr="00CB4452" w:rsidRDefault="00687F71" w:rsidP="00CB4452">
      <w:pPr>
        <w:spacing w:line="240" w:lineRule="exact"/>
        <w:jc w:val="right"/>
        <w:rPr>
          <w:rFonts w:ascii="Times New Roman" w:eastAsia="標楷體" w:hAnsi="Times New Roman" w:cs="Times New Roman"/>
          <w:sz w:val="18"/>
          <w:szCs w:val="18"/>
        </w:rPr>
      </w:pPr>
      <w:r w:rsidRPr="00CB4452">
        <w:rPr>
          <w:rFonts w:ascii="Times New Roman" w:eastAsia="標楷體" w:hAnsi="Times New Roman" w:cs="Times New Roman"/>
          <w:sz w:val="18"/>
          <w:szCs w:val="18"/>
        </w:rPr>
        <w:t>95</w:t>
      </w:r>
      <w:r w:rsidRPr="00CB4452">
        <w:rPr>
          <w:rFonts w:ascii="Times New Roman" w:eastAsia="標楷體" w:hAnsi="Times New Roman" w:cs="Times New Roman"/>
          <w:sz w:val="18"/>
          <w:szCs w:val="18"/>
        </w:rPr>
        <w:t>年</w:t>
      </w:r>
      <w:r w:rsidRPr="00CB4452">
        <w:rPr>
          <w:rFonts w:ascii="Times New Roman" w:eastAsia="標楷體" w:hAnsi="Times New Roman" w:cs="Times New Roman"/>
          <w:sz w:val="18"/>
          <w:szCs w:val="18"/>
        </w:rPr>
        <w:t>10</w:t>
      </w:r>
      <w:r w:rsidRPr="00CB4452">
        <w:rPr>
          <w:rFonts w:ascii="Times New Roman" w:eastAsia="標楷體" w:hAnsi="Times New Roman" w:cs="Times New Roman"/>
          <w:sz w:val="18"/>
          <w:szCs w:val="18"/>
        </w:rPr>
        <w:t>月</w:t>
      </w:r>
      <w:r w:rsidRPr="00CB4452">
        <w:rPr>
          <w:rFonts w:ascii="Times New Roman" w:eastAsia="標楷體" w:hAnsi="Times New Roman" w:cs="Times New Roman"/>
          <w:sz w:val="18"/>
          <w:szCs w:val="18"/>
        </w:rPr>
        <w:t>5</w:t>
      </w:r>
      <w:r w:rsidRPr="00CB4452">
        <w:rPr>
          <w:rFonts w:ascii="Times New Roman" w:eastAsia="標楷體" w:hAnsi="Times New Roman" w:cs="Times New Roman"/>
          <w:sz w:val="18"/>
          <w:szCs w:val="18"/>
        </w:rPr>
        <w:t>日</w:t>
      </w:r>
      <w:r w:rsidRPr="00CB4452">
        <w:rPr>
          <w:rFonts w:ascii="Times New Roman" w:eastAsia="標楷體" w:hAnsi="Times New Roman" w:cs="Times New Roman"/>
          <w:sz w:val="18"/>
          <w:szCs w:val="18"/>
        </w:rPr>
        <w:t xml:space="preserve"> 95 </w:t>
      </w:r>
      <w:r w:rsidRPr="00CB4452">
        <w:rPr>
          <w:rFonts w:ascii="Times New Roman" w:eastAsia="標楷體" w:hAnsi="Times New Roman" w:cs="Times New Roman"/>
          <w:sz w:val="18"/>
          <w:szCs w:val="18"/>
        </w:rPr>
        <w:t>學年第</w:t>
      </w:r>
      <w:r w:rsidRPr="00CB4452">
        <w:rPr>
          <w:rFonts w:ascii="Times New Roman" w:eastAsia="標楷體" w:hAnsi="Times New Roman" w:cs="Times New Roman"/>
          <w:sz w:val="18"/>
          <w:szCs w:val="18"/>
        </w:rPr>
        <w:t>2</w:t>
      </w:r>
      <w:r w:rsidRPr="00CB4452">
        <w:rPr>
          <w:rFonts w:ascii="Times New Roman" w:eastAsia="標楷體" w:hAnsi="Times New Roman" w:cs="Times New Roman"/>
          <w:sz w:val="18"/>
          <w:szCs w:val="18"/>
        </w:rPr>
        <w:t>次所</w:t>
      </w:r>
      <w:proofErr w:type="gramStart"/>
      <w:r w:rsidRPr="00CB4452">
        <w:rPr>
          <w:rFonts w:ascii="Times New Roman" w:eastAsia="標楷體" w:hAnsi="Times New Roman" w:cs="Times New Roman"/>
          <w:sz w:val="18"/>
          <w:szCs w:val="18"/>
        </w:rPr>
        <w:t>務</w:t>
      </w:r>
      <w:proofErr w:type="gramEnd"/>
      <w:r w:rsidRPr="00CB4452">
        <w:rPr>
          <w:rFonts w:ascii="Times New Roman" w:eastAsia="標楷體" w:hAnsi="Times New Roman" w:cs="Times New Roman"/>
          <w:sz w:val="18"/>
          <w:szCs w:val="18"/>
        </w:rPr>
        <w:t>會議修正</w:t>
      </w:r>
    </w:p>
    <w:p w:rsidR="00687F71" w:rsidRPr="00CB4452" w:rsidRDefault="00687F71" w:rsidP="00CB4452">
      <w:pPr>
        <w:spacing w:line="240" w:lineRule="exact"/>
        <w:jc w:val="right"/>
        <w:rPr>
          <w:rFonts w:ascii="Times New Roman" w:eastAsia="標楷體" w:hAnsi="Times New Roman" w:cs="Times New Roman"/>
          <w:sz w:val="18"/>
          <w:szCs w:val="18"/>
        </w:rPr>
      </w:pPr>
      <w:r w:rsidRPr="00CB4452">
        <w:rPr>
          <w:rFonts w:ascii="Times New Roman" w:eastAsia="標楷體" w:hAnsi="Times New Roman" w:cs="Times New Roman"/>
          <w:sz w:val="18"/>
          <w:szCs w:val="18"/>
        </w:rPr>
        <w:t xml:space="preserve">97 </w:t>
      </w:r>
      <w:r w:rsidRPr="00CB4452">
        <w:rPr>
          <w:rFonts w:ascii="Times New Roman" w:eastAsia="標楷體" w:hAnsi="Times New Roman" w:cs="Times New Roman"/>
          <w:sz w:val="18"/>
          <w:szCs w:val="18"/>
        </w:rPr>
        <w:t>年</w:t>
      </w:r>
      <w:r w:rsidRPr="00CB4452">
        <w:rPr>
          <w:rFonts w:ascii="Times New Roman" w:eastAsia="標楷體" w:hAnsi="Times New Roman" w:cs="Times New Roman"/>
          <w:sz w:val="18"/>
          <w:szCs w:val="18"/>
        </w:rPr>
        <w:t xml:space="preserve"> 10 </w:t>
      </w:r>
      <w:r w:rsidRPr="00CB4452">
        <w:rPr>
          <w:rFonts w:ascii="Times New Roman" w:eastAsia="標楷體" w:hAnsi="Times New Roman" w:cs="Times New Roman"/>
          <w:sz w:val="18"/>
          <w:szCs w:val="18"/>
        </w:rPr>
        <w:t>月</w:t>
      </w:r>
      <w:r w:rsidRPr="00CB4452">
        <w:rPr>
          <w:rFonts w:ascii="Times New Roman" w:eastAsia="標楷體" w:hAnsi="Times New Roman" w:cs="Times New Roman"/>
          <w:sz w:val="18"/>
          <w:szCs w:val="18"/>
        </w:rPr>
        <w:t xml:space="preserve"> 17 </w:t>
      </w:r>
      <w:r w:rsidRPr="00CB4452">
        <w:rPr>
          <w:rFonts w:ascii="Times New Roman" w:eastAsia="標楷體" w:hAnsi="Times New Roman" w:cs="Times New Roman"/>
          <w:sz w:val="18"/>
          <w:szCs w:val="18"/>
        </w:rPr>
        <w:t>日</w:t>
      </w:r>
      <w:r w:rsidRPr="00CB4452">
        <w:rPr>
          <w:rFonts w:ascii="Times New Roman" w:eastAsia="標楷體" w:hAnsi="Times New Roman" w:cs="Times New Roman"/>
          <w:sz w:val="18"/>
          <w:szCs w:val="18"/>
        </w:rPr>
        <w:t xml:space="preserve"> 97 </w:t>
      </w:r>
      <w:r w:rsidRPr="00CB4452">
        <w:rPr>
          <w:rFonts w:ascii="Times New Roman" w:eastAsia="標楷體" w:hAnsi="Times New Roman" w:cs="Times New Roman"/>
          <w:sz w:val="18"/>
          <w:szCs w:val="18"/>
        </w:rPr>
        <w:t>學年第</w:t>
      </w:r>
      <w:r w:rsidRPr="00CB4452">
        <w:rPr>
          <w:rFonts w:ascii="Times New Roman" w:eastAsia="標楷體" w:hAnsi="Times New Roman" w:cs="Times New Roman"/>
          <w:sz w:val="18"/>
          <w:szCs w:val="18"/>
        </w:rPr>
        <w:t>2</w:t>
      </w:r>
      <w:r w:rsidRPr="00CB4452">
        <w:rPr>
          <w:rFonts w:ascii="Times New Roman" w:eastAsia="標楷體" w:hAnsi="Times New Roman" w:cs="Times New Roman"/>
          <w:sz w:val="18"/>
          <w:szCs w:val="18"/>
        </w:rPr>
        <w:t>次所</w:t>
      </w:r>
      <w:proofErr w:type="gramStart"/>
      <w:r w:rsidRPr="00CB4452">
        <w:rPr>
          <w:rFonts w:ascii="Times New Roman" w:eastAsia="標楷體" w:hAnsi="Times New Roman" w:cs="Times New Roman"/>
          <w:sz w:val="18"/>
          <w:szCs w:val="18"/>
        </w:rPr>
        <w:t>務</w:t>
      </w:r>
      <w:proofErr w:type="gramEnd"/>
      <w:r w:rsidRPr="00CB4452">
        <w:rPr>
          <w:rFonts w:ascii="Times New Roman" w:eastAsia="標楷體" w:hAnsi="Times New Roman" w:cs="Times New Roman"/>
          <w:sz w:val="18"/>
          <w:szCs w:val="18"/>
        </w:rPr>
        <w:t>會議修正</w:t>
      </w:r>
    </w:p>
    <w:p w:rsidR="00687F71" w:rsidRPr="00CB4452" w:rsidRDefault="00687F71" w:rsidP="00CB4452">
      <w:pPr>
        <w:spacing w:line="240" w:lineRule="exact"/>
        <w:jc w:val="right"/>
        <w:rPr>
          <w:rFonts w:ascii="Times New Roman" w:eastAsia="標楷體" w:hAnsi="Times New Roman" w:cs="Times New Roman"/>
          <w:sz w:val="18"/>
          <w:szCs w:val="18"/>
        </w:rPr>
      </w:pPr>
      <w:r w:rsidRPr="00CB4452">
        <w:rPr>
          <w:rFonts w:ascii="Times New Roman" w:eastAsia="標楷體" w:hAnsi="Times New Roman" w:cs="Times New Roman"/>
          <w:sz w:val="18"/>
          <w:szCs w:val="18"/>
        </w:rPr>
        <w:t xml:space="preserve">99 </w:t>
      </w:r>
      <w:r w:rsidRPr="00CB4452">
        <w:rPr>
          <w:rFonts w:ascii="Times New Roman" w:eastAsia="標楷體" w:hAnsi="Times New Roman" w:cs="Times New Roman"/>
          <w:sz w:val="18"/>
          <w:szCs w:val="18"/>
        </w:rPr>
        <w:t>年</w:t>
      </w:r>
      <w:r w:rsidRPr="00CB4452">
        <w:rPr>
          <w:rFonts w:ascii="Times New Roman" w:eastAsia="標楷體" w:hAnsi="Times New Roman" w:cs="Times New Roman"/>
          <w:sz w:val="18"/>
          <w:szCs w:val="18"/>
        </w:rPr>
        <w:t xml:space="preserve"> 04 </w:t>
      </w:r>
      <w:r w:rsidRPr="00CB4452">
        <w:rPr>
          <w:rFonts w:ascii="Times New Roman" w:eastAsia="標楷體" w:hAnsi="Times New Roman" w:cs="Times New Roman"/>
          <w:sz w:val="18"/>
          <w:szCs w:val="18"/>
        </w:rPr>
        <w:t>月</w:t>
      </w:r>
      <w:r w:rsidRPr="00CB4452">
        <w:rPr>
          <w:rFonts w:ascii="Times New Roman" w:eastAsia="標楷體" w:hAnsi="Times New Roman" w:cs="Times New Roman"/>
          <w:sz w:val="18"/>
          <w:szCs w:val="18"/>
        </w:rPr>
        <w:t xml:space="preserve"> 19 </w:t>
      </w:r>
      <w:r w:rsidRPr="00CB4452">
        <w:rPr>
          <w:rFonts w:ascii="Times New Roman" w:eastAsia="標楷體" w:hAnsi="Times New Roman" w:cs="Times New Roman"/>
          <w:sz w:val="18"/>
          <w:szCs w:val="18"/>
        </w:rPr>
        <w:t>日</w:t>
      </w:r>
      <w:r w:rsidRPr="00CB4452">
        <w:rPr>
          <w:rFonts w:ascii="Times New Roman" w:eastAsia="標楷體" w:hAnsi="Times New Roman" w:cs="Times New Roman"/>
          <w:sz w:val="18"/>
          <w:szCs w:val="18"/>
        </w:rPr>
        <w:t xml:space="preserve"> 98 </w:t>
      </w:r>
      <w:r w:rsidRPr="00CB4452">
        <w:rPr>
          <w:rFonts w:ascii="Times New Roman" w:eastAsia="標楷體" w:hAnsi="Times New Roman" w:cs="Times New Roman"/>
          <w:sz w:val="18"/>
          <w:szCs w:val="18"/>
        </w:rPr>
        <w:t>學年第</w:t>
      </w:r>
      <w:r w:rsidRPr="00CB4452">
        <w:rPr>
          <w:rFonts w:ascii="Times New Roman" w:eastAsia="標楷體" w:hAnsi="Times New Roman" w:cs="Times New Roman"/>
          <w:sz w:val="18"/>
          <w:szCs w:val="18"/>
        </w:rPr>
        <w:t>7</w:t>
      </w:r>
      <w:r w:rsidRPr="00CB4452">
        <w:rPr>
          <w:rFonts w:ascii="Times New Roman" w:eastAsia="標楷體" w:hAnsi="Times New Roman" w:cs="Times New Roman"/>
          <w:sz w:val="18"/>
          <w:szCs w:val="18"/>
        </w:rPr>
        <w:t>次所</w:t>
      </w:r>
      <w:proofErr w:type="gramStart"/>
      <w:r w:rsidRPr="00CB4452">
        <w:rPr>
          <w:rFonts w:ascii="Times New Roman" w:eastAsia="標楷體" w:hAnsi="Times New Roman" w:cs="Times New Roman"/>
          <w:sz w:val="18"/>
          <w:szCs w:val="18"/>
        </w:rPr>
        <w:t>務</w:t>
      </w:r>
      <w:proofErr w:type="gramEnd"/>
      <w:r w:rsidRPr="00CB4452">
        <w:rPr>
          <w:rFonts w:ascii="Times New Roman" w:eastAsia="標楷體" w:hAnsi="Times New Roman" w:cs="Times New Roman"/>
          <w:sz w:val="18"/>
          <w:szCs w:val="18"/>
        </w:rPr>
        <w:t>會議修正</w:t>
      </w:r>
    </w:p>
    <w:p w:rsidR="00687F71" w:rsidRPr="00CB4452" w:rsidRDefault="00687F71" w:rsidP="00CB4452">
      <w:pPr>
        <w:spacing w:line="240" w:lineRule="exact"/>
        <w:jc w:val="right"/>
        <w:rPr>
          <w:rFonts w:ascii="Times New Roman" w:eastAsia="標楷體" w:hAnsi="Times New Roman" w:cs="Times New Roman"/>
          <w:sz w:val="18"/>
          <w:szCs w:val="18"/>
        </w:rPr>
      </w:pPr>
      <w:r w:rsidRPr="00CB4452">
        <w:rPr>
          <w:rFonts w:ascii="Times New Roman" w:eastAsia="標楷體" w:hAnsi="Times New Roman" w:cs="Times New Roman"/>
          <w:sz w:val="18"/>
          <w:szCs w:val="18"/>
        </w:rPr>
        <w:t xml:space="preserve">99 </w:t>
      </w:r>
      <w:r w:rsidRPr="00CB4452">
        <w:rPr>
          <w:rFonts w:ascii="Times New Roman" w:eastAsia="標楷體" w:hAnsi="Times New Roman" w:cs="Times New Roman"/>
          <w:sz w:val="18"/>
          <w:szCs w:val="18"/>
        </w:rPr>
        <w:t>年</w:t>
      </w:r>
      <w:r w:rsidRPr="00CB4452">
        <w:rPr>
          <w:rFonts w:ascii="Times New Roman" w:eastAsia="標楷體" w:hAnsi="Times New Roman" w:cs="Times New Roman"/>
          <w:sz w:val="18"/>
          <w:szCs w:val="18"/>
        </w:rPr>
        <w:t xml:space="preserve"> 09 </w:t>
      </w:r>
      <w:r w:rsidRPr="00CB4452">
        <w:rPr>
          <w:rFonts w:ascii="Times New Roman" w:eastAsia="標楷體" w:hAnsi="Times New Roman" w:cs="Times New Roman"/>
          <w:sz w:val="18"/>
          <w:szCs w:val="18"/>
        </w:rPr>
        <w:t>月</w:t>
      </w:r>
      <w:r w:rsidRPr="00CB4452">
        <w:rPr>
          <w:rFonts w:ascii="Times New Roman" w:eastAsia="標楷體" w:hAnsi="Times New Roman" w:cs="Times New Roman"/>
          <w:sz w:val="18"/>
          <w:szCs w:val="18"/>
        </w:rPr>
        <w:t xml:space="preserve"> 23 </w:t>
      </w:r>
      <w:r w:rsidRPr="00CB4452">
        <w:rPr>
          <w:rFonts w:ascii="Times New Roman" w:eastAsia="標楷體" w:hAnsi="Times New Roman" w:cs="Times New Roman"/>
          <w:sz w:val="18"/>
          <w:szCs w:val="18"/>
        </w:rPr>
        <w:t>日</w:t>
      </w:r>
      <w:r w:rsidRPr="00CB4452">
        <w:rPr>
          <w:rFonts w:ascii="Times New Roman" w:eastAsia="標楷體" w:hAnsi="Times New Roman" w:cs="Times New Roman"/>
          <w:sz w:val="18"/>
          <w:szCs w:val="18"/>
        </w:rPr>
        <w:t xml:space="preserve"> 99 </w:t>
      </w:r>
      <w:r w:rsidRPr="00CB4452">
        <w:rPr>
          <w:rFonts w:ascii="Times New Roman" w:eastAsia="標楷體" w:hAnsi="Times New Roman" w:cs="Times New Roman"/>
          <w:sz w:val="18"/>
          <w:szCs w:val="18"/>
        </w:rPr>
        <w:t>學年第</w:t>
      </w:r>
      <w:r w:rsidR="003D7BA7">
        <w:rPr>
          <w:rFonts w:ascii="Times New Roman" w:eastAsia="標楷體" w:hAnsi="Times New Roman" w:cs="Times New Roman" w:hint="eastAsia"/>
          <w:sz w:val="18"/>
          <w:szCs w:val="18"/>
        </w:rPr>
        <w:t>1</w:t>
      </w:r>
      <w:r w:rsidRPr="00CB4452">
        <w:rPr>
          <w:rFonts w:ascii="Times New Roman" w:eastAsia="標楷體" w:hAnsi="Times New Roman" w:cs="Times New Roman"/>
          <w:sz w:val="18"/>
          <w:szCs w:val="18"/>
        </w:rPr>
        <w:t>次所</w:t>
      </w:r>
      <w:proofErr w:type="gramStart"/>
      <w:r w:rsidRPr="00CB4452">
        <w:rPr>
          <w:rFonts w:ascii="Times New Roman" w:eastAsia="標楷體" w:hAnsi="Times New Roman" w:cs="Times New Roman"/>
          <w:sz w:val="18"/>
          <w:szCs w:val="18"/>
        </w:rPr>
        <w:t>務</w:t>
      </w:r>
      <w:proofErr w:type="gramEnd"/>
      <w:r w:rsidRPr="00CB4452">
        <w:rPr>
          <w:rFonts w:ascii="Times New Roman" w:eastAsia="標楷體" w:hAnsi="Times New Roman" w:cs="Times New Roman"/>
          <w:sz w:val="18"/>
          <w:szCs w:val="18"/>
        </w:rPr>
        <w:t>會議修正</w:t>
      </w:r>
    </w:p>
    <w:p w:rsidR="00687F71" w:rsidRPr="00CB4452" w:rsidRDefault="00687F71" w:rsidP="00CB4452">
      <w:pPr>
        <w:spacing w:line="240" w:lineRule="exact"/>
        <w:jc w:val="right"/>
        <w:rPr>
          <w:rFonts w:ascii="Times New Roman" w:eastAsia="標楷體" w:hAnsi="Times New Roman" w:cs="Times New Roman"/>
          <w:sz w:val="18"/>
          <w:szCs w:val="18"/>
        </w:rPr>
      </w:pPr>
      <w:r w:rsidRPr="00CB4452">
        <w:rPr>
          <w:rFonts w:ascii="Times New Roman" w:eastAsia="標楷體" w:hAnsi="Times New Roman" w:cs="Times New Roman"/>
          <w:sz w:val="18"/>
          <w:szCs w:val="18"/>
        </w:rPr>
        <w:t>104</w:t>
      </w:r>
      <w:r w:rsidRPr="00CB4452">
        <w:rPr>
          <w:rFonts w:ascii="Times New Roman" w:eastAsia="標楷體" w:hAnsi="Times New Roman" w:cs="Times New Roman"/>
          <w:sz w:val="18"/>
          <w:szCs w:val="18"/>
        </w:rPr>
        <w:t>年</w:t>
      </w:r>
      <w:r w:rsidRPr="00CB4452">
        <w:rPr>
          <w:rFonts w:ascii="Times New Roman" w:eastAsia="標楷體" w:hAnsi="Times New Roman" w:cs="Times New Roman"/>
          <w:sz w:val="18"/>
          <w:szCs w:val="18"/>
        </w:rPr>
        <w:t>03</w:t>
      </w:r>
      <w:r w:rsidRPr="00CB4452">
        <w:rPr>
          <w:rFonts w:ascii="Times New Roman" w:eastAsia="標楷體" w:hAnsi="Times New Roman" w:cs="Times New Roman"/>
          <w:sz w:val="18"/>
          <w:szCs w:val="18"/>
        </w:rPr>
        <w:t>月</w:t>
      </w:r>
      <w:r w:rsidRPr="00CB4452">
        <w:rPr>
          <w:rFonts w:ascii="Times New Roman" w:eastAsia="標楷體" w:hAnsi="Times New Roman" w:cs="Times New Roman"/>
          <w:sz w:val="18"/>
          <w:szCs w:val="18"/>
        </w:rPr>
        <w:t>19</w:t>
      </w:r>
      <w:r w:rsidRPr="00CB4452">
        <w:rPr>
          <w:rFonts w:ascii="Times New Roman" w:eastAsia="標楷體" w:hAnsi="Times New Roman" w:cs="Times New Roman"/>
          <w:sz w:val="18"/>
          <w:szCs w:val="18"/>
        </w:rPr>
        <w:t>日</w:t>
      </w:r>
      <w:r w:rsidRPr="00CB4452">
        <w:rPr>
          <w:rFonts w:ascii="Times New Roman" w:eastAsia="標楷體" w:hAnsi="Times New Roman" w:cs="Times New Roman"/>
          <w:sz w:val="18"/>
          <w:szCs w:val="18"/>
        </w:rPr>
        <w:t xml:space="preserve"> 103</w:t>
      </w:r>
      <w:r w:rsidRPr="00CB4452">
        <w:rPr>
          <w:rFonts w:ascii="Times New Roman" w:eastAsia="標楷體" w:hAnsi="Times New Roman" w:cs="Times New Roman"/>
          <w:sz w:val="18"/>
          <w:szCs w:val="18"/>
        </w:rPr>
        <w:t>學年度第</w:t>
      </w:r>
      <w:r w:rsidRPr="00CB4452">
        <w:rPr>
          <w:rFonts w:ascii="Times New Roman" w:eastAsia="標楷體" w:hAnsi="Times New Roman" w:cs="Times New Roman"/>
          <w:sz w:val="18"/>
          <w:szCs w:val="18"/>
        </w:rPr>
        <w:t>3</w:t>
      </w:r>
      <w:r w:rsidRPr="00CB4452">
        <w:rPr>
          <w:rFonts w:ascii="Times New Roman" w:eastAsia="標楷體" w:hAnsi="Times New Roman" w:cs="Times New Roman"/>
          <w:sz w:val="18"/>
          <w:szCs w:val="18"/>
        </w:rPr>
        <w:t>次課程委員會議修正通過</w:t>
      </w:r>
    </w:p>
    <w:p w:rsidR="00687F71" w:rsidRPr="00CB4452" w:rsidRDefault="00687F71" w:rsidP="00CB4452">
      <w:pPr>
        <w:spacing w:line="240" w:lineRule="exact"/>
        <w:jc w:val="right"/>
        <w:rPr>
          <w:rFonts w:ascii="Times New Roman" w:eastAsia="標楷體" w:hAnsi="Times New Roman" w:cs="Times New Roman"/>
          <w:sz w:val="18"/>
          <w:szCs w:val="18"/>
        </w:rPr>
      </w:pPr>
      <w:r w:rsidRPr="00CB4452">
        <w:rPr>
          <w:rFonts w:ascii="Times New Roman" w:eastAsia="標楷體" w:hAnsi="Times New Roman" w:cs="Times New Roman"/>
          <w:sz w:val="18"/>
          <w:szCs w:val="18"/>
        </w:rPr>
        <w:t>105</w:t>
      </w:r>
      <w:r w:rsidRPr="00CB4452">
        <w:rPr>
          <w:rFonts w:ascii="Times New Roman" w:eastAsia="標楷體" w:hAnsi="Times New Roman" w:cs="Times New Roman"/>
          <w:sz w:val="18"/>
          <w:szCs w:val="18"/>
        </w:rPr>
        <w:t>年</w:t>
      </w:r>
      <w:r w:rsidRPr="00CB4452">
        <w:rPr>
          <w:rFonts w:ascii="Times New Roman" w:eastAsia="標楷體" w:hAnsi="Times New Roman" w:cs="Times New Roman"/>
          <w:sz w:val="18"/>
          <w:szCs w:val="18"/>
        </w:rPr>
        <w:t>04</w:t>
      </w:r>
      <w:r w:rsidRPr="00CB4452">
        <w:rPr>
          <w:rFonts w:ascii="Times New Roman" w:eastAsia="標楷體" w:hAnsi="Times New Roman" w:cs="Times New Roman"/>
          <w:sz w:val="18"/>
          <w:szCs w:val="18"/>
        </w:rPr>
        <w:t>月</w:t>
      </w:r>
      <w:r w:rsidRPr="00CB4452">
        <w:rPr>
          <w:rFonts w:ascii="Times New Roman" w:eastAsia="標楷體" w:hAnsi="Times New Roman" w:cs="Times New Roman"/>
          <w:sz w:val="18"/>
          <w:szCs w:val="18"/>
        </w:rPr>
        <w:t>21</w:t>
      </w:r>
      <w:r w:rsidRPr="00CB4452">
        <w:rPr>
          <w:rFonts w:ascii="Times New Roman" w:eastAsia="標楷體" w:hAnsi="Times New Roman" w:cs="Times New Roman"/>
          <w:sz w:val="18"/>
          <w:szCs w:val="18"/>
        </w:rPr>
        <w:t>日</w:t>
      </w:r>
      <w:r w:rsidRPr="00CB4452">
        <w:rPr>
          <w:rFonts w:ascii="Times New Roman" w:eastAsia="標楷體" w:hAnsi="Times New Roman" w:cs="Times New Roman"/>
          <w:sz w:val="18"/>
          <w:szCs w:val="18"/>
        </w:rPr>
        <w:t xml:space="preserve"> 104</w:t>
      </w:r>
      <w:r w:rsidRPr="00CB4452">
        <w:rPr>
          <w:rFonts w:ascii="Times New Roman" w:eastAsia="標楷體" w:hAnsi="Times New Roman" w:cs="Times New Roman"/>
          <w:sz w:val="18"/>
          <w:szCs w:val="18"/>
        </w:rPr>
        <w:t>學年度第</w:t>
      </w:r>
      <w:r w:rsidRPr="00CB4452">
        <w:rPr>
          <w:rFonts w:ascii="Times New Roman" w:eastAsia="標楷體" w:hAnsi="Times New Roman" w:cs="Times New Roman"/>
          <w:sz w:val="18"/>
          <w:szCs w:val="18"/>
        </w:rPr>
        <w:t>5</w:t>
      </w:r>
      <w:r w:rsidRPr="00CB4452">
        <w:rPr>
          <w:rFonts w:ascii="Times New Roman" w:eastAsia="標楷體" w:hAnsi="Times New Roman" w:cs="Times New Roman"/>
          <w:sz w:val="18"/>
          <w:szCs w:val="18"/>
        </w:rPr>
        <w:t>次課程委員會議修正通過</w:t>
      </w:r>
    </w:p>
    <w:p w:rsidR="00687F71" w:rsidRPr="00CB4452" w:rsidRDefault="00687F71" w:rsidP="00CB4452">
      <w:pPr>
        <w:spacing w:line="240" w:lineRule="exact"/>
        <w:jc w:val="right"/>
        <w:rPr>
          <w:rFonts w:ascii="Times New Roman" w:eastAsia="標楷體" w:hAnsi="Times New Roman" w:cs="Times New Roman"/>
          <w:sz w:val="18"/>
          <w:szCs w:val="18"/>
        </w:rPr>
      </w:pPr>
      <w:r w:rsidRPr="00CB4452">
        <w:rPr>
          <w:rFonts w:ascii="Times New Roman" w:eastAsia="標楷體" w:hAnsi="Times New Roman" w:cs="Times New Roman"/>
          <w:sz w:val="18"/>
          <w:szCs w:val="18"/>
        </w:rPr>
        <w:t>105</w:t>
      </w:r>
      <w:r w:rsidRPr="00CB4452">
        <w:rPr>
          <w:rFonts w:ascii="Times New Roman" w:eastAsia="標楷體" w:hAnsi="Times New Roman" w:cs="Times New Roman"/>
          <w:sz w:val="18"/>
          <w:szCs w:val="18"/>
        </w:rPr>
        <w:t>年</w:t>
      </w:r>
      <w:r w:rsidRPr="00CB4452">
        <w:rPr>
          <w:rFonts w:ascii="Times New Roman" w:eastAsia="標楷體" w:hAnsi="Times New Roman" w:cs="Times New Roman"/>
          <w:sz w:val="18"/>
          <w:szCs w:val="18"/>
        </w:rPr>
        <w:t>07</w:t>
      </w:r>
      <w:r w:rsidRPr="00CB4452">
        <w:rPr>
          <w:rFonts w:ascii="Times New Roman" w:eastAsia="標楷體" w:hAnsi="Times New Roman" w:cs="Times New Roman"/>
          <w:sz w:val="18"/>
          <w:szCs w:val="18"/>
        </w:rPr>
        <w:t>月</w:t>
      </w:r>
      <w:r w:rsidRPr="00CB4452">
        <w:rPr>
          <w:rFonts w:ascii="Times New Roman" w:eastAsia="標楷體" w:hAnsi="Times New Roman" w:cs="Times New Roman"/>
          <w:sz w:val="18"/>
          <w:szCs w:val="18"/>
        </w:rPr>
        <w:t>14</w:t>
      </w:r>
      <w:r w:rsidRPr="00CB4452">
        <w:rPr>
          <w:rFonts w:ascii="Times New Roman" w:eastAsia="標楷體" w:hAnsi="Times New Roman" w:cs="Times New Roman"/>
          <w:sz w:val="18"/>
          <w:szCs w:val="18"/>
        </w:rPr>
        <w:t>日</w:t>
      </w:r>
      <w:r w:rsidRPr="00CB4452">
        <w:rPr>
          <w:rFonts w:ascii="Times New Roman" w:eastAsia="標楷體" w:hAnsi="Times New Roman" w:cs="Times New Roman"/>
          <w:sz w:val="18"/>
          <w:szCs w:val="18"/>
        </w:rPr>
        <w:t xml:space="preserve"> 104</w:t>
      </w:r>
      <w:r w:rsidRPr="00CB4452">
        <w:rPr>
          <w:rFonts w:ascii="Times New Roman" w:eastAsia="標楷體" w:hAnsi="Times New Roman" w:cs="Times New Roman"/>
          <w:sz w:val="18"/>
          <w:szCs w:val="18"/>
        </w:rPr>
        <w:t>學年度第</w:t>
      </w:r>
      <w:r w:rsidRPr="00CB4452">
        <w:rPr>
          <w:rFonts w:ascii="Times New Roman" w:eastAsia="標楷體" w:hAnsi="Times New Roman" w:cs="Times New Roman"/>
          <w:sz w:val="18"/>
          <w:szCs w:val="18"/>
        </w:rPr>
        <w:t>11</w:t>
      </w:r>
      <w:r w:rsidRPr="00CB4452">
        <w:rPr>
          <w:rFonts w:ascii="Times New Roman" w:eastAsia="標楷體" w:hAnsi="Times New Roman" w:cs="Times New Roman"/>
          <w:sz w:val="18"/>
          <w:szCs w:val="18"/>
        </w:rPr>
        <w:t>次所</w:t>
      </w:r>
      <w:proofErr w:type="gramStart"/>
      <w:r w:rsidRPr="00CB4452">
        <w:rPr>
          <w:rFonts w:ascii="Times New Roman" w:eastAsia="標楷體" w:hAnsi="Times New Roman" w:cs="Times New Roman"/>
          <w:sz w:val="18"/>
          <w:szCs w:val="18"/>
        </w:rPr>
        <w:t>務</w:t>
      </w:r>
      <w:proofErr w:type="gramEnd"/>
      <w:r w:rsidRPr="00CB4452">
        <w:rPr>
          <w:rFonts w:ascii="Times New Roman" w:eastAsia="標楷體" w:hAnsi="Times New Roman" w:cs="Times New Roman"/>
          <w:sz w:val="18"/>
          <w:szCs w:val="18"/>
        </w:rPr>
        <w:t>會議修正通過</w:t>
      </w:r>
    </w:p>
    <w:p w:rsidR="00687F71" w:rsidRPr="00CB4452" w:rsidRDefault="00687F71" w:rsidP="00CB4452">
      <w:pPr>
        <w:spacing w:line="240" w:lineRule="exact"/>
        <w:jc w:val="right"/>
        <w:rPr>
          <w:rFonts w:ascii="Times New Roman" w:eastAsia="標楷體" w:hAnsi="Times New Roman" w:cs="Times New Roman"/>
          <w:sz w:val="18"/>
          <w:szCs w:val="18"/>
        </w:rPr>
      </w:pPr>
      <w:r w:rsidRPr="00CB4452">
        <w:rPr>
          <w:rFonts w:ascii="Times New Roman" w:eastAsia="標楷體" w:hAnsi="Times New Roman" w:cs="Times New Roman"/>
          <w:sz w:val="18"/>
          <w:szCs w:val="18"/>
        </w:rPr>
        <w:t>105</w:t>
      </w:r>
      <w:r w:rsidRPr="00CB4452">
        <w:rPr>
          <w:rFonts w:ascii="Times New Roman" w:eastAsia="標楷體" w:hAnsi="Times New Roman" w:cs="Times New Roman"/>
          <w:sz w:val="18"/>
          <w:szCs w:val="18"/>
        </w:rPr>
        <w:t>年</w:t>
      </w:r>
      <w:r w:rsidRPr="00CB4452">
        <w:rPr>
          <w:rFonts w:ascii="Times New Roman" w:eastAsia="標楷體" w:hAnsi="Times New Roman" w:cs="Times New Roman"/>
          <w:sz w:val="18"/>
          <w:szCs w:val="18"/>
        </w:rPr>
        <w:t>10</w:t>
      </w:r>
      <w:r w:rsidRPr="00CB4452">
        <w:rPr>
          <w:rFonts w:ascii="Times New Roman" w:eastAsia="標楷體" w:hAnsi="Times New Roman" w:cs="Times New Roman"/>
          <w:sz w:val="18"/>
          <w:szCs w:val="18"/>
        </w:rPr>
        <w:t>月</w:t>
      </w:r>
      <w:r w:rsidRPr="00CB4452">
        <w:rPr>
          <w:rFonts w:ascii="Times New Roman" w:eastAsia="標楷體" w:hAnsi="Times New Roman" w:cs="Times New Roman"/>
          <w:sz w:val="18"/>
          <w:szCs w:val="18"/>
        </w:rPr>
        <w:t>13</w:t>
      </w:r>
      <w:r w:rsidRPr="00CB4452">
        <w:rPr>
          <w:rFonts w:ascii="Times New Roman" w:eastAsia="標楷體" w:hAnsi="Times New Roman" w:cs="Times New Roman"/>
          <w:sz w:val="18"/>
          <w:szCs w:val="18"/>
        </w:rPr>
        <w:t>日</w:t>
      </w:r>
      <w:r w:rsidRPr="00CB4452">
        <w:rPr>
          <w:rFonts w:ascii="Times New Roman" w:eastAsia="標楷體" w:hAnsi="Times New Roman" w:cs="Times New Roman"/>
          <w:sz w:val="18"/>
          <w:szCs w:val="18"/>
        </w:rPr>
        <w:t xml:space="preserve"> 105</w:t>
      </w:r>
      <w:r w:rsidRPr="00CB4452">
        <w:rPr>
          <w:rFonts w:ascii="Times New Roman" w:eastAsia="標楷體" w:hAnsi="Times New Roman" w:cs="Times New Roman"/>
          <w:sz w:val="18"/>
          <w:szCs w:val="18"/>
        </w:rPr>
        <w:t>學年度第</w:t>
      </w:r>
      <w:r w:rsidRPr="00CB4452">
        <w:rPr>
          <w:rFonts w:ascii="Times New Roman" w:eastAsia="標楷體" w:hAnsi="Times New Roman" w:cs="Times New Roman"/>
          <w:sz w:val="18"/>
          <w:szCs w:val="18"/>
        </w:rPr>
        <w:t>2</w:t>
      </w:r>
      <w:r w:rsidRPr="00CB4452">
        <w:rPr>
          <w:rFonts w:ascii="Times New Roman" w:eastAsia="標楷體" w:hAnsi="Times New Roman" w:cs="Times New Roman"/>
          <w:sz w:val="18"/>
          <w:szCs w:val="18"/>
        </w:rPr>
        <w:t>次課程委員會議修正通過</w:t>
      </w:r>
    </w:p>
    <w:p w:rsidR="00687F71" w:rsidRDefault="00687F71" w:rsidP="00CB4452">
      <w:pPr>
        <w:spacing w:line="240" w:lineRule="exact"/>
        <w:jc w:val="right"/>
        <w:rPr>
          <w:rFonts w:ascii="Times New Roman" w:eastAsia="標楷體" w:hAnsi="Times New Roman" w:cs="Times New Roman"/>
          <w:sz w:val="18"/>
          <w:szCs w:val="18"/>
        </w:rPr>
      </w:pPr>
      <w:r w:rsidRPr="00CB4452">
        <w:rPr>
          <w:rFonts w:ascii="Times New Roman" w:eastAsia="標楷體" w:hAnsi="Times New Roman" w:cs="Times New Roman"/>
          <w:sz w:val="18"/>
          <w:szCs w:val="18"/>
        </w:rPr>
        <w:t>105</w:t>
      </w:r>
      <w:r w:rsidRPr="00CB4452">
        <w:rPr>
          <w:rFonts w:ascii="Times New Roman" w:eastAsia="標楷體" w:hAnsi="Times New Roman" w:cs="Times New Roman"/>
          <w:sz w:val="18"/>
          <w:szCs w:val="18"/>
        </w:rPr>
        <w:t>年</w:t>
      </w:r>
      <w:r w:rsidRPr="00CB4452">
        <w:rPr>
          <w:rFonts w:ascii="Times New Roman" w:eastAsia="標楷體" w:hAnsi="Times New Roman" w:cs="Times New Roman"/>
          <w:sz w:val="18"/>
          <w:szCs w:val="18"/>
        </w:rPr>
        <w:t>12</w:t>
      </w:r>
      <w:r w:rsidRPr="00CB4452">
        <w:rPr>
          <w:rFonts w:ascii="Times New Roman" w:eastAsia="標楷體" w:hAnsi="Times New Roman" w:cs="Times New Roman"/>
          <w:sz w:val="18"/>
          <w:szCs w:val="18"/>
        </w:rPr>
        <w:t>月</w:t>
      </w:r>
      <w:r w:rsidRPr="00CB4452">
        <w:rPr>
          <w:rFonts w:ascii="Times New Roman" w:eastAsia="標楷體" w:hAnsi="Times New Roman" w:cs="Times New Roman"/>
          <w:sz w:val="18"/>
          <w:szCs w:val="18"/>
        </w:rPr>
        <w:t>15</w:t>
      </w:r>
      <w:r w:rsidRPr="00CB4452">
        <w:rPr>
          <w:rFonts w:ascii="Times New Roman" w:eastAsia="標楷體" w:hAnsi="Times New Roman" w:cs="Times New Roman"/>
          <w:sz w:val="18"/>
          <w:szCs w:val="18"/>
        </w:rPr>
        <w:t>日</w:t>
      </w:r>
      <w:r w:rsidRPr="00CB4452">
        <w:rPr>
          <w:rFonts w:ascii="Times New Roman" w:eastAsia="標楷體" w:hAnsi="Times New Roman" w:cs="Times New Roman"/>
          <w:sz w:val="18"/>
          <w:szCs w:val="18"/>
        </w:rPr>
        <w:t xml:space="preserve"> 105</w:t>
      </w:r>
      <w:r w:rsidRPr="00CB4452">
        <w:rPr>
          <w:rFonts w:ascii="Times New Roman" w:eastAsia="標楷體" w:hAnsi="Times New Roman" w:cs="Times New Roman"/>
          <w:sz w:val="18"/>
          <w:szCs w:val="18"/>
        </w:rPr>
        <w:t>學年度第</w:t>
      </w:r>
      <w:r w:rsidRPr="00CB4452">
        <w:rPr>
          <w:rFonts w:ascii="Times New Roman" w:eastAsia="標楷體" w:hAnsi="Times New Roman" w:cs="Times New Roman"/>
          <w:sz w:val="18"/>
          <w:szCs w:val="18"/>
        </w:rPr>
        <w:t>4</w:t>
      </w:r>
      <w:r w:rsidRPr="00CB4452">
        <w:rPr>
          <w:rFonts w:ascii="Times New Roman" w:eastAsia="標楷體" w:hAnsi="Times New Roman" w:cs="Times New Roman"/>
          <w:sz w:val="18"/>
          <w:szCs w:val="18"/>
        </w:rPr>
        <w:t>次所</w:t>
      </w:r>
      <w:proofErr w:type="gramStart"/>
      <w:r w:rsidRPr="00CB4452">
        <w:rPr>
          <w:rFonts w:ascii="Times New Roman" w:eastAsia="標楷體" w:hAnsi="Times New Roman" w:cs="Times New Roman"/>
          <w:sz w:val="18"/>
          <w:szCs w:val="18"/>
        </w:rPr>
        <w:t>務</w:t>
      </w:r>
      <w:proofErr w:type="gramEnd"/>
      <w:r w:rsidRPr="00CB4452">
        <w:rPr>
          <w:rFonts w:ascii="Times New Roman" w:eastAsia="標楷體" w:hAnsi="Times New Roman" w:cs="Times New Roman"/>
          <w:sz w:val="18"/>
          <w:szCs w:val="18"/>
        </w:rPr>
        <w:t>會議修正通過</w:t>
      </w:r>
    </w:p>
    <w:p w:rsidR="00277519" w:rsidRDefault="00277519" w:rsidP="00CB4452">
      <w:pPr>
        <w:spacing w:line="240" w:lineRule="exact"/>
        <w:jc w:val="right"/>
        <w:rPr>
          <w:rFonts w:ascii="Times New Roman" w:eastAsia="標楷體" w:hAnsi="Times New Roman" w:cs="Times New Roman"/>
          <w:sz w:val="18"/>
          <w:szCs w:val="18"/>
        </w:rPr>
      </w:pPr>
      <w:r w:rsidRPr="00CB4452">
        <w:rPr>
          <w:rFonts w:ascii="Times New Roman" w:eastAsia="標楷體" w:hAnsi="Times New Roman" w:cs="Times New Roman"/>
          <w:sz w:val="18"/>
          <w:szCs w:val="18"/>
        </w:rPr>
        <w:t>10</w:t>
      </w:r>
      <w:r>
        <w:rPr>
          <w:rFonts w:ascii="Times New Roman" w:eastAsia="標楷體" w:hAnsi="Times New Roman" w:cs="Times New Roman" w:hint="eastAsia"/>
          <w:sz w:val="18"/>
          <w:szCs w:val="18"/>
        </w:rPr>
        <w:t>7</w:t>
      </w:r>
      <w:r w:rsidRPr="00CB4452">
        <w:rPr>
          <w:rFonts w:ascii="Times New Roman" w:eastAsia="標楷體" w:hAnsi="Times New Roman" w:cs="Times New Roman"/>
          <w:sz w:val="18"/>
          <w:szCs w:val="18"/>
        </w:rPr>
        <w:t>年</w:t>
      </w:r>
      <w:r>
        <w:rPr>
          <w:rFonts w:ascii="Times New Roman" w:eastAsia="標楷體" w:hAnsi="Times New Roman" w:cs="Times New Roman" w:hint="eastAsia"/>
          <w:sz w:val="18"/>
          <w:szCs w:val="18"/>
        </w:rPr>
        <w:t>9</w:t>
      </w:r>
      <w:r w:rsidRPr="00CB4452">
        <w:rPr>
          <w:rFonts w:ascii="Times New Roman" w:eastAsia="標楷體" w:hAnsi="Times New Roman" w:cs="Times New Roman"/>
          <w:sz w:val="18"/>
          <w:szCs w:val="18"/>
        </w:rPr>
        <w:t>月</w:t>
      </w:r>
      <w:r>
        <w:rPr>
          <w:rFonts w:ascii="Times New Roman" w:eastAsia="標楷體" w:hAnsi="Times New Roman" w:cs="Times New Roman" w:hint="eastAsia"/>
          <w:sz w:val="18"/>
          <w:szCs w:val="18"/>
        </w:rPr>
        <w:t>17</w:t>
      </w:r>
      <w:r w:rsidRPr="00CB4452">
        <w:rPr>
          <w:rFonts w:ascii="Times New Roman" w:eastAsia="標楷體" w:hAnsi="Times New Roman" w:cs="Times New Roman"/>
          <w:sz w:val="18"/>
          <w:szCs w:val="18"/>
        </w:rPr>
        <w:t>日</w:t>
      </w:r>
      <w:r w:rsidRPr="00CB4452">
        <w:rPr>
          <w:rFonts w:ascii="Times New Roman" w:eastAsia="標楷體" w:hAnsi="Times New Roman" w:cs="Times New Roman"/>
          <w:sz w:val="18"/>
          <w:szCs w:val="18"/>
        </w:rPr>
        <w:t xml:space="preserve"> 10</w:t>
      </w:r>
      <w:r>
        <w:rPr>
          <w:rFonts w:ascii="Times New Roman" w:eastAsia="標楷體" w:hAnsi="Times New Roman" w:cs="Times New Roman" w:hint="eastAsia"/>
          <w:sz w:val="18"/>
          <w:szCs w:val="18"/>
        </w:rPr>
        <w:t>7</w:t>
      </w:r>
      <w:r w:rsidRPr="00CB4452">
        <w:rPr>
          <w:rFonts w:ascii="Times New Roman" w:eastAsia="標楷體" w:hAnsi="Times New Roman" w:cs="Times New Roman"/>
          <w:sz w:val="18"/>
          <w:szCs w:val="18"/>
        </w:rPr>
        <w:t>學年度第</w:t>
      </w:r>
      <w:r>
        <w:rPr>
          <w:rFonts w:ascii="Times New Roman" w:eastAsia="標楷體" w:hAnsi="Times New Roman" w:cs="Times New Roman" w:hint="eastAsia"/>
          <w:sz w:val="18"/>
          <w:szCs w:val="18"/>
        </w:rPr>
        <w:t>1</w:t>
      </w:r>
      <w:r w:rsidRPr="00CB4452">
        <w:rPr>
          <w:rFonts w:ascii="Times New Roman" w:eastAsia="標楷體" w:hAnsi="Times New Roman" w:cs="Times New Roman"/>
          <w:sz w:val="18"/>
          <w:szCs w:val="18"/>
        </w:rPr>
        <w:t>次所</w:t>
      </w:r>
      <w:proofErr w:type="gramStart"/>
      <w:r w:rsidRPr="00CB4452">
        <w:rPr>
          <w:rFonts w:ascii="Times New Roman" w:eastAsia="標楷體" w:hAnsi="Times New Roman" w:cs="Times New Roman"/>
          <w:sz w:val="18"/>
          <w:szCs w:val="18"/>
        </w:rPr>
        <w:t>務</w:t>
      </w:r>
      <w:proofErr w:type="gramEnd"/>
      <w:r w:rsidRPr="00CB4452">
        <w:rPr>
          <w:rFonts w:ascii="Times New Roman" w:eastAsia="標楷體" w:hAnsi="Times New Roman" w:cs="Times New Roman"/>
          <w:sz w:val="18"/>
          <w:szCs w:val="18"/>
        </w:rPr>
        <w:t>會議修正通過</w:t>
      </w:r>
    </w:p>
    <w:p w:rsidR="00A51804" w:rsidRPr="00A51804" w:rsidRDefault="00A51804" w:rsidP="00A51804">
      <w:pPr>
        <w:spacing w:line="240" w:lineRule="exact"/>
        <w:jc w:val="right"/>
        <w:rPr>
          <w:rFonts w:ascii="Times New Roman" w:eastAsia="標楷體" w:hAnsi="Times New Roman" w:cs="Times New Roman"/>
          <w:sz w:val="18"/>
          <w:szCs w:val="18"/>
        </w:rPr>
      </w:pPr>
      <w:r w:rsidRPr="00A51804">
        <w:rPr>
          <w:rFonts w:ascii="Times New Roman" w:eastAsia="標楷體" w:hAnsi="Times New Roman" w:cs="Times New Roman" w:hint="eastAsia"/>
          <w:sz w:val="18"/>
          <w:szCs w:val="18"/>
        </w:rPr>
        <w:t>108</w:t>
      </w:r>
      <w:r w:rsidRPr="00A51804">
        <w:rPr>
          <w:rFonts w:ascii="Times New Roman" w:eastAsia="標楷體" w:hAnsi="Times New Roman" w:cs="Times New Roman" w:hint="eastAsia"/>
          <w:sz w:val="18"/>
          <w:szCs w:val="18"/>
        </w:rPr>
        <w:t>年</w:t>
      </w:r>
      <w:r w:rsidRPr="00A51804">
        <w:rPr>
          <w:rFonts w:ascii="Times New Roman" w:eastAsia="標楷體" w:hAnsi="Times New Roman" w:cs="Times New Roman" w:hint="eastAsia"/>
          <w:sz w:val="18"/>
          <w:szCs w:val="18"/>
        </w:rPr>
        <w:t>3</w:t>
      </w:r>
      <w:r w:rsidRPr="00A51804">
        <w:rPr>
          <w:rFonts w:ascii="Times New Roman" w:eastAsia="標楷體" w:hAnsi="Times New Roman" w:cs="Times New Roman" w:hint="eastAsia"/>
          <w:sz w:val="18"/>
          <w:szCs w:val="18"/>
        </w:rPr>
        <w:t>月</w:t>
      </w:r>
      <w:r w:rsidRPr="00A51804">
        <w:rPr>
          <w:rFonts w:ascii="Times New Roman" w:eastAsia="標楷體" w:hAnsi="Times New Roman" w:cs="Times New Roman" w:hint="eastAsia"/>
          <w:sz w:val="18"/>
          <w:szCs w:val="18"/>
        </w:rPr>
        <w:t>21</w:t>
      </w:r>
      <w:r w:rsidRPr="00A51804">
        <w:rPr>
          <w:rFonts w:ascii="Times New Roman" w:eastAsia="標楷體" w:hAnsi="Times New Roman" w:cs="Times New Roman" w:hint="eastAsia"/>
          <w:sz w:val="18"/>
          <w:szCs w:val="18"/>
        </w:rPr>
        <w:t>日</w:t>
      </w:r>
      <w:r w:rsidRPr="00A51804">
        <w:rPr>
          <w:rFonts w:ascii="Times New Roman" w:eastAsia="標楷體" w:hAnsi="Times New Roman" w:cs="Times New Roman" w:hint="eastAsia"/>
          <w:sz w:val="18"/>
          <w:szCs w:val="18"/>
        </w:rPr>
        <w:t>107</w:t>
      </w:r>
      <w:r w:rsidRPr="00A51804">
        <w:rPr>
          <w:rFonts w:ascii="Times New Roman" w:eastAsia="標楷體" w:hAnsi="Times New Roman" w:cs="Times New Roman" w:hint="eastAsia"/>
          <w:sz w:val="18"/>
          <w:szCs w:val="18"/>
        </w:rPr>
        <w:t>學年度第</w:t>
      </w:r>
      <w:r w:rsidRPr="00A51804">
        <w:rPr>
          <w:rFonts w:ascii="Times New Roman" w:eastAsia="標楷體" w:hAnsi="Times New Roman" w:cs="Times New Roman" w:hint="eastAsia"/>
          <w:sz w:val="18"/>
          <w:szCs w:val="18"/>
        </w:rPr>
        <w:t>3</w:t>
      </w:r>
      <w:r w:rsidRPr="00A51804">
        <w:rPr>
          <w:rFonts w:ascii="Times New Roman" w:eastAsia="標楷體" w:hAnsi="Times New Roman" w:cs="Times New Roman" w:hint="eastAsia"/>
          <w:sz w:val="18"/>
          <w:szCs w:val="18"/>
        </w:rPr>
        <w:t>次所</w:t>
      </w:r>
      <w:proofErr w:type="gramStart"/>
      <w:r w:rsidRPr="00A51804">
        <w:rPr>
          <w:rFonts w:ascii="Times New Roman" w:eastAsia="標楷體" w:hAnsi="Times New Roman" w:cs="Times New Roman" w:hint="eastAsia"/>
          <w:sz w:val="18"/>
          <w:szCs w:val="18"/>
        </w:rPr>
        <w:t>務</w:t>
      </w:r>
      <w:proofErr w:type="gramEnd"/>
      <w:r w:rsidRPr="00A51804">
        <w:rPr>
          <w:rFonts w:ascii="Times New Roman" w:eastAsia="標楷體" w:hAnsi="Times New Roman" w:cs="Times New Roman" w:hint="eastAsia"/>
          <w:sz w:val="18"/>
          <w:szCs w:val="18"/>
        </w:rPr>
        <w:t>會議修正通過</w:t>
      </w:r>
    </w:p>
    <w:p w:rsidR="000670FB" w:rsidRPr="000670FB" w:rsidRDefault="000670FB" w:rsidP="000670FB">
      <w:pPr>
        <w:spacing w:line="240" w:lineRule="exact"/>
        <w:jc w:val="right"/>
        <w:rPr>
          <w:rFonts w:ascii="Times New Roman" w:eastAsia="標楷體" w:hAnsi="Times New Roman" w:cs="Times New Roman"/>
          <w:sz w:val="18"/>
          <w:szCs w:val="18"/>
        </w:rPr>
      </w:pPr>
      <w:r w:rsidRPr="000670FB">
        <w:rPr>
          <w:rFonts w:ascii="Times New Roman" w:eastAsia="標楷體" w:hAnsi="Times New Roman" w:cs="Times New Roman" w:hint="eastAsia"/>
          <w:sz w:val="18"/>
          <w:szCs w:val="18"/>
        </w:rPr>
        <w:t>108</w:t>
      </w:r>
      <w:r w:rsidRPr="000670FB">
        <w:rPr>
          <w:rFonts w:ascii="Times New Roman" w:eastAsia="標楷體" w:hAnsi="Times New Roman" w:cs="Times New Roman" w:hint="eastAsia"/>
          <w:sz w:val="18"/>
          <w:szCs w:val="18"/>
        </w:rPr>
        <w:t>年</w:t>
      </w:r>
      <w:r w:rsidRPr="000670FB">
        <w:rPr>
          <w:rFonts w:ascii="Times New Roman" w:eastAsia="標楷體" w:hAnsi="Times New Roman" w:cs="Times New Roman" w:hint="eastAsia"/>
          <w:sz w:val="18"/>
          <w:szCs w:val="18"/>
        </w:rPr>
        <w:t>6</w:t>
      </w:r>
      <w:r w:rsidRPr="000670FB">
        <w:rPr>
          <w:rFonts w:ascii="Times New Roman" w:eastAsia="標楷體" w:hAnsi="Times New Roman" w:cs="Times New Roman" w:hint="eastAsia"/>
          <w:sz w:val="18"/>
          <w:szCs w:val="18"/>
        </w:rPr>
        <w:t>月</w:t>
      </w:r>
      <w:r w:rsidRPr="000670FB">
        <w:rPr>
          <w:rFonts w:ascii="Times New Roman" w:eastAsia="標楷體" w:hAnsi="Times New Roman" w:cs="Times New Roman" w:hint="eastAsia"/>
          <w:sz w:val="18"/>
          <w:szCs w:val="18"/>
        </w:rPr>
        <w:t>20</w:t>
      </w:r>
      <w:r w:rsidRPr="000670FB">
        <w:rPr>
          <w:rFonts w:ascii="Times New Roman" w:eastAsia="標楷體" w:hAnsi="Times New Roman" w:cs="Times New Roman" w:hint="eastAsia"/>
          <w:sz w:val="18"/>
          <w:szCs w:val="18"/>
        </w:rPr>
        <w:t>日</w:t>
      </w:r>
      <w:r w:rsidRPr="000670FB">
        <w:rPr>
          <w:rFonts w:ascii="Times New Roman" w:eastAsia="標楷體" w:hAnsi="Times New Roman" w:cs="Times New Roman" w:hint="eastAsia"/>
          <w:sz w:val="18"/>
          <w:szCs w:val="18"/>
        </w:rPr>
        <w:t>107</w:t>
      </w:r>
      <w:r w:rsidRPr="000670FB">
        <w:rPr>
          <w:rFonts w:ascii="Times New Roman" w:eastAsia="標楷體" w:hAnsi="Times New Roman" w:cs="Times New Roman" w:hint="eastAsia"/>
          <w:sz w:val="18"/>
          <w:szCs w:val="18"/>
        </w:rPr>
        <w:t>學年度第</w:t>
      </w:r>
      <w:r w:rsidRPr="000670FB">
        <w:rPr>
          <w:rFonts w:ascii="Times New Roman" w:eastAsia="標楷體" w:hAnsi="Times New Roman" w:cs="Times New Roman" w:hint="eastAsia"/>
          <w:sz w:val="18"/>
          <w:szCs w:val="18"/>
        </w:rPr>
        <w:t>4</w:t>
      </w:r>
      <w:r w:rsidRPr="000670FB">
        <w:rPr>
          <w:rFonts w:ascii="Times New Roman" w:eastAsia="標楷體" w:hAnsi="Times New Roman" w:cs="Times New Roman" w:hint="eastAsia"/>
          <w:sz w:val="18"/>
          <w:szCs w:val="18"/>
        </w:rPr>
        <w:t>次所</w:t>
      </w:r>
      <w:proofErr w:type="gramStart"/>
      <w:r w:rsidRPr="000670FB">
        <w:rPr>
          <w:rFonts w:ascii="Times New Roman" w:eastAsia="標楷體" w:hAnsi="Times New Roman" w:cs="Times New Roman" w:hint="eastAsia"/>
          <w:sz w:val="18"/>
          <w:szCs w:val="18"/>
        </w:rPr>
        <w:t>務</w:t>
      </w:r>
      <w:proofErr w:type="gramEnd"/>
      <w:r w:rsidRPr="000670FB">
        <w:rPr>
          <w:rFonts w:ascii="Times New Roman" w:eastAsia="標楷體" w:hAnsi="Times New Roman" w:cs="Times New Roman" w:hint="eastAsia"/>
          <w:sz w:val="18"/>
          <w:szCs w:val="18"/>
        </w:rPr>
        <w:t>會議修正通過</w:t>
      </w:r>
    </w:p>
    <w:p w:rsidR="00A51804" w:rsidRPr="000670FB" w:rsidRDefault="00A51804" w:rsidP="00CB4452">
      <w:pPr>
        <w:spacing w:line="240" w:lineRule="exact"/>
        <w:jc w:val="right"/>
        <w:rPr>
          <w:rFonts w:ascii="Times New Roman" w:eastAsia="標楷體" w:hAnsi="Times New Roman" w:cs="Times New Roman"/>
          <w:sz w:val="18"/>
          <w:szCs w:val="18"/>
        </w:rPr>
      </w:pPr>
    </w:p>
    <w:p w:rsidR="00687F71" w:rsidRPr="00CB4452" w:rsidRDefault="00687F71">
      <w:pPr>
        <w:rPr>
          <w:rFonts w:ascii="Times New Roman" w:eastAsia="標楷體" w:hAnsi="Times New Roman" w:cs="Times New Roman"/>
        </w:rPr>
      </w:pPr>
    </w:p>
    <w:p w:rsidR="00687F71" w:rsidRPr="00CB4452" w:rsidRDefault="00CB4452" w:rsidP="00CB4452">
      <w:pPr>
        <w:jc w:val="both"/>
        <w:rPr>
          <w:rFonts w:ascii="Times New Roman" w:eastAsia="標楷體" w:hAnsi="Times New Roman" w:cs="Times New Roman"/>
        </w:rPr>
      </w:pPr>
      <w:r>
        <w:rPr>
          <w:rFonts w:ascii="Times New Roman" w:eastAsia="標楷體" w:hAnsi="Times New Roman" w:cs="Times New Roman" w:hint="eastAsia"/>
        </w:rPr>
        <w:t>一、</w:t>
      </w:r>
      <w:r w:rsidR="00687F71" w:rsidRPr="00CB4452">
        <w:rPr>
          <w:rFonts w:ascii="Times New Roman" w:eastAsia="標楷體" w:hAnsi="Times New Roman" w:cs="Times New Roman"/>
        </w:rPr>
        <w:t>博士班學生之指導</w:t>
      </w:r>
      <w:r w:rsidR="00687F71" w:rsidRPr="00CB4452">
        <w:rPr>
          <w:rFonts w:ascii="Times New Roman" w:eastAsia="標楷體" w:hAnsi="Times New Roman" w:cs="Times New Roman"/>
        </w:rPr>
        <w:t xml:space="preserve"> </w:t>
      </w:r>
    </w:p>
    <w:p w:rsidR="00687F71" w:rsidRPr="00CB4452" w:rsidRDefault="00687F71" w:rsidP="00CB4452">
      <w:pPr>
        <w:ind w:leftChars="236" w:left="566" w:firstLine="1"/>
        <w:jc w:val="both"/>
        <w:rPr>
          <w:rFonts w:ascii="Times New Roman" w:eastAsia="標楷體" w:hAnsi="Times New Roman" w:cs="Times New Roman"/>
        </w:rPr>
      </w:pPr>
      <w:r w:rsidRPr="00CB4452">
        <w:rPr>
          <w:rFonts w:ascii="Times New Roman" w:eastAsia="標楷體" w:hAnsi="Times New Roman" w:cs="Times New Roman"/>
        </w:rPr>
        <w:t>博士班研究生之選課事宜、研習進度及論文計劃等之輔導，應依照本所之規定並由各指導教授負責之。博士研究生在未選定論文指導教授前則由所長會同課程委員負責處理之。</w:t>
      </w:r>
    </w:p>
    <w:p w:rsidR="00687F71" w:rsidRPr="00CB4452" w:rsidRDefault="00687F71" w:rsidP="000E3B6F">
      <w:pPr>
        <w:spacing w:beforeLines="50" w:before="180"/>
        <w:jc w:val="both"/>
        <w:rPr>
          <w:rFonts w:ascii="Times New Roman" w:eastAsia="標楷體" w:hAnsi="Times New Roman" w:cs="Times New Roman"/>
        </w:rPr>
      </w:pPr>
      <w:r w:rsidRPr="00CB4452">
        <w:rPr>
          <w:rFonts w:ascii="Times New Roman" w:eastAsia="標楷體" w:hAnsi="Times New Roman" w:cs="Times New Roman"/>
        </w:rPr>
        <w:t>二</w:t>
      </w:r>
      <w:r w:rsidRPr="00CB4452">
        <w:rPr>
          <w:rFonts w:ascii="Times New Roman" w:eastAsia="標楷體" w:hAnsi="Times New Roman" w:cs="Times New Roman"/>
        </w:rPr>
        <w:t xml:space="preserve"> </w:t>
      </w:r>
      <w:r w:rsidRPr="00CB4452">
        <w:rPr>
          <w:rFonts w:ascii="Times New Roman" w:eastAsia="標楷體" w:hAnsi="Times New Roman" w:cs="Times New Roman"/>
        </w:rPr>
        <w:t>、依本校第</w:t>
      </w:r>
      <w:r w:rsidR="00CB4452">
        <w:rPr>
          <w:rFonts w:ascii="Times New Roman" w:eastAsia="標楷體" w:hAnsi="Times New Roman" w:cs="Times New Roman" w:hint="eastAsia"/>
        </w:rPr>
        <w:t>154</w:t>
      </w:r>
      <w:r w:rsidRPr="00CB4452">
        <w:rPr>
          <w:rFonts w:ascii="Times New Roman" w:eastAsia="標楷體" w:hAnsi="Times New Roman" w:cs="Times New Roman"/>
        </w:rPr>
        <w:t>次教務會議</w:t>
      </w:r>
      <w:r w:rsidRPr="00CB4452">
        <w:rPr>
          <w:rFonts w:ascii="Times New Roman" w:eastAsia="標楷體" w:hAnsi="Times New Roman" w:cs="Times New Roman"/>
        </w:rPr>
        <w:t>(99/1/8)</w:t>
      </w:r>
      <w:r w:rsidRPr="00CB4452">
        <w:rPr>
          <w:rFonts w:ascii="Times New Roman" w:eastAsia="標楷體" w:hAnsi="Times New Roman" w:cs="Times New Roman"/>
        </w:rPr>
        <w:t>，研究生英文必修決議：</w:t>
      </w:r>
    </w:p>
    <w:p w:rsidR="00687F71" w:rsidRPr="00CB4452" w:rsidRDefault="00687F71" w:rsidP="00CB4452">
      <w:pPr>
        <w:ind w:leftChars="235" w:left="565" w:hanging="1"/>
        <w:jc w:val="both"/>
        <w:rPr>
          <w:rFonts w:ascii="Times New Roman" w:eastAsia="標楷體" w:hAnsi="Times New Roman" w:cs="Times New Roman"/>
        </w:rPr>
      </w:pPr>
      <w:r w:rsidRPr="00CB4452">
        <w:rPr>
          <w:rFonts w:ascii="Times New Roman" w:eastAsia="標楷體" w:hAnsi="Times New Roman" w:cs="Times New Roman"/>
        </w:rPr>
        <w:t>本校研究生</w:t>
      </w:r>
      <w:r w:rsidRPr="00CB4452">
        <w:rPr>
          <w:rFonts w:ascii="Times New Roman" w:eastAsia="標楷體" w:hAnsi="Times New Roman" w:cs="Times New Roman"/>
        </w:rPr>
        <w:t>(</w:t>
      </w:r>
      <w:r w:rsidRPr="00CB4452">
        <w:rPr>
          <w:rFonts w:ascii="Times New Roman" w:eastAsia="標楷體" w:hAnsi="Times New Roman" w:cs="Times New Roman"/>
        </w:rPr>
        <w:t>應外系、外籍生與在職</w:t>
      </w:r>
      <w:proofErr w:type="gramStart"/>
      <w:r w:rsidRPr="00CB4452">
        <w:rPr>
          <w:rFonts w:ascii="Times New Roman" w:eastAsia="標楷體" w:hAnsi="Times New Roman" w:cs="Times New Roman"/>
        </w:rPr>
        <w:t>專班生除外</w:t>
      </w:r>
      <w:proofErr w:type="gramEnd"/>
      <w:r w:rsidRPr="00CB4452">
        <w:rPr>
          <w:rFonts w:ascii="Times New Roman" w:eastAsia="標楷體" w:hAnsi="Times New Roman" w:cs="Times New Roman"/>
        </w:rPr>
        <w:t>)</w:t>
      </w:r>
      <w:proofErr w:type="gramStart"/>
      <w:r w:rsidRPr="00CB4452">
        <w:rPr>
          <w:rFonts w:ascii="Times New Roman" w:eastAsia="標楷體" w:hAnsi="Times New Roman" w:cs="Times New Roman"/>
        </w:rPr>
        <w:t>均須修</w:t>
      </w:r>
      <w:proofErr w:type="gramEnd"/>
      <w:r w:rsidRPr="00CB4452">
        <w:rPr>
          <w:rFonts w:ascii="Times New Roman" w:eastAsia="標楷體" w:hAnsi="Times New Roman" w:cs="Times New Roman"/>
        </w:rPr>
        <w:t>習</w:t>
      </w:r>
      <w:r w:rsidRPr="00CB4452">
        <w:rPr>
          <w:rFonts w:ascii="Times New Roman" w:eastAsia="標楷體" w:hAnsi="Times New Roman" w:cs="Times New Roman"/>
        </w:rPr>
        <w:t>4</w:t>
      </w:r>
      <w:r w:rsidRPr="00CB4452">
        <w:rPr>
          <w:rFonts w:ascii="Times New Roman" w:eastAsia="標楷體" w:hAnsi="Times New Roman" w:cs="Times New Roman"/>
        </w:rPr>
        <w:t>學分英文課程，得以下列擇</w:t>
      </w:r>
      <w:proofErr w:type="gramStart"/>
      <w:r w:rsidRPr="00CB4452">
        <w:rPr>
          <w:rFonts w:ascii="Times New Roman" w:eastAsia="標楷體" w:hAnsi="Times New Roman" w:cs="Times New Roman"/>
        </w:rPr>
        <w:t>一採</w:t>
      </w:r>
      <w:proofErr w:type="gramEnd"/>
      <w:r w:rsidRPr="00CB4452">
        <w:rPr>
          <w:rFonts w:ascii="Times New Roman" w:eastAsia="標楷體" w:hAnsi="Times New Roman" w:cs="Times New Roman"/>
        </w:rPr>
        <w:t>認。且須於申請畢業論文口試前繳附成績單或其他各項證書，以供查核，始得參加畢</w:t>
      </w:r>
      <w:r w:rsidRPr="00CB4452">
        <w:rPr>
          <w:rFonts w:ascii="Times New Roman" w:eastAsia="標楷體" w:hAnsi="Times New Roman" w:cs="Times New Roman"/>
        </w:rPr>
        <w:t xml:space="preserve"> </w:t>
      </w:r>
      <w:r w:rsidRPr="00CB4452">
        <w:rPr>
          <w:rFonts w:ascii="Times New Roman" w:eastAsia="標楷體" w:hAnsi="Times New Roman" w:cs="Times New Roman"/>
        </w:rPr>
        <w:t>業論文口試。</w:t>
      </w:r>
    </w:p>
    <w:p w:rsidR="00687F71" w:rsidRPr="00CB4452" w:rsidRDefault="00687F71" w:rsidP="00CB4452">
      <w:pPr>
        <w:ind w:firstLineChars="236" w:firstLine="566"/>
        <w:jc w:val="both"/>
        <w:rPr>
          <w:rFonts w:ascii="Times New Roman" w:eastAsia="標楷體" w:hAnsi="Times New Roman" w:cs="Times New Roman"/>
        </w:rPr>
      </w:pPr>
      <w:r w:rsidRPr="00CB4452">
        <w:rPr>
          <w:rFonts w:ascii="Times New Roman" w:eastAsia="標楷體" w:hAnsi="Times New Roman" w:cs="Times New Roman"/>
        </w:rPr>
        <w:t>(1)</w:t>
      </w:r>
      <w:r w:rsidRPr="00CB4452">
        <w:rPr>
          <w:rFonts w:ascii="Times New Roman" w:eastAsia="標楷體" w:hAnsi="Times New Roman" w:cs="Times New Roman"/>
        </w:rPr>
        <w:t>通過全民英檢中級</w:t>
      </w:r>
      <w:proofErr w:type="gramStart"/>
      <w:r w:rsidRPr="00CB4452">
        <w:rPr>
          <w:rFonts w:ascii="Times New Roman" w:eastAsia="標楷體" w:hAnsi="Times New Roman" w:cs="Times New Roman"/>
        </w:rPr>
        <w:t>複</w:t>
      </w:r>
      <w:proofErr w:type="gramEnd"/>
      <w:r w:rsidRPr="00CB4452">
        <w:rPr>
          <w:rFonts w:ascii="Times New Roman" w:eastAsia="標楷體" w:hAnsi="Times New Roman" w:cs="Times New Roman"/>
        </w:rPr>
        <w:t>試或相同等級之其他英語測驗。</w:t>
      </w:r>
    </w:p>
    <w:p w:rsidR="00687F71" w:rsidRPr="00CB4452" w:rsidRDefault="00687F71" w:rsidP="00CB4452">
      <w:pPr>
        <w:ind w:firstLineChars="236" w:firstLine="566"/>
        <w:jc w:val="both"/>
        <w:rPr>
          <w:rFonts w:ascii="Times New Roman" w:eastAsia="標楷體" w:hAnsi="Times New Roman" w:cs="Times New Roman"/>
        </w:rPr>
      </w:pPr>
      <w:r w:rsidRPr="00CB4452">
        <w:rPr>
          <w:rFonts w:ascii="Times New Roman" w:eastAsia="標楷體" w:hAnsi="Times New Roman" w:cs="Times New Roman"/>
        </w:rPr>
        <w:t>(2)</w:t>
      </w:r>
      <w:r w:rsidRPr="00CB4452">
        <w:rPr>
          <w:rFonts w:ascii="Times New Roman" w:eastAsia="標楷體" w:hAnsi="Times New Roman" w:cs="Times New Roman"/>
        </w:rPr>
        <w:t>參加學校暑期英文密集班，獲得結業證書。</w:t>
      </w:r>
    </w:p>
    <w:p w:rsidR="00687F71" w:rsidRPr="00CB4452" w:rsidRDefault="00687F71" w:rsidP="00CB4452">
      <w:pPr>
        <w:ind w:firstLineChars="236" w:firstLine="566"/>
        <w:jc w:val="both"/>
        <w:rPr>
          <w:rFonts w:ascii="Times New Roman" w:eastAsia="標楷體" w:hAnsi="Times New Roman" w:cs="Times New Roman"/>
        </w:rPr>
      </w:pPr>
      <w:r w:rsidRPr="00CB4452">
        <w:rPr>
          <w:rFonts w:ascii="Times New Roman" w:eastAsia="標楷體" w:hAnsi="Times New Roman" w:cs="Times New Roman"/>
        </w:rPr>
        <w:t>(3)</w:t>
      </w:r>
      <w:r w:rsidRPr="00CB4452">
        <w:rPr>
          <w:rFonts w:ascii="Times New Roman" w:eastAsia="標楷體" w:hAnsi="Times New Roman" w:cs="Times New Roman"/>
        </w:rPr>
        <w:t>入學後選修通過大學部英文學分</w:t>
      </w:r>
      <w:r w:rsidRPr="00CB4452">
        <w:rPr>
          <w:rFonts w:ascii="Times New Roman" w:eastAsia="標楷體" w:hAnsi="Times New Roman" w:cs="Times New Roman"/>
        </w:rPr>
        <w:t xml:space="preserve"> 4 </w:t>
      </w:r>
      <w:r w:rsidRPr="00CB4452">
        <w:rPr>
          <w:rFonts w:ascii="Times New Roman" w:eastAsia="標楷體" w:hAnsi="Times New Roman" w:cs="Times New Roman"/>
        </w:rPr>
        <w:t>學分</w:t>
      </w:r>
      <w:r w:rsidRPr="00CB4452">
        <w:rPr>
          <w:rFonts w:ascii="Times New Roman" w:eastAsia="標楷體" w:hAnsi="Times New Roman" w:cs="Times New Roman"/>
        </w:rPr>
        <w:t>(</w:t>
      </w:r>
      <w:r w:rsidRPr="00CB4452">
        <w:rPr>
          <w:rFonts w:ascii="Times New Roman" w:eastAsia="標楷體" w:hAnsi="Times New Roman" w:cs="Times New Roman"/>
        </w:rPr>
        <w:t>須自付學分費</w:t>
      </w:r>
      <w:r w:rsidRPr="00CB4452">
        <w:rPr>
          <w:rFonts w:ascii="Times New Roman" w:eastAsia="標楷體" w:hAnsi="Times New Roman" w:cs="Times New Roman"/>
        </w:rPr>
        <w:t>)</w:t>
      </w:r>
      <w:r w:rsidRPr="00CB4452">
        <w:rPr>
          <w:rFonts w:ascii="Times New Roman" w:eastAsia="標楷體" w:hAnsi="Times New Roman" w:cs="Times New Roman"/>
        </w:rPr>
        <w:t>。</w:t>
      </w:r>
      <w:r w:rsidRPr="00CB4452">
        <w:rPr>
          <w:rFonts w:ascii="Times New Roman" w:eastAsia="標楷體" w:hAnsi="Times New Roman" w:cs="Times New Roman"/>
        </w:rPr>
        <w:t xml:space="preserve"> </w:t>
      </w:r>
    </w:p>
    <w:p w:rsidR="00C93651" w:rsidRPr="00AF1185" w:rsidRDefault="00687F71" w:rsidP="000E3B6F">
      <w:pPr>
        <w:spacing w:beforeLines="50" w:before="180"/>
        <w:ind w:leftChars="235" w:left="564"/>
        <w:jc w:val="both"/>
        <w:rPr>
          <w:rFonts w:ascii="Times New Roman" w:eastAsia="標楷體" w:hAnsi="Times New Roman" w:cs="Times New Roman"/>
          <w:color w:val="FF66CC"/>
        </w:rPr>
      </w:pPr>
      <w:r w:rsidRPr="00AF1185">
        <w:rPr>
          <w:rFonts w:ascii="Times New Roman" w:eastAsia="標楷體" w:hAnsi="Times New Roman" w:cs="Times New Roman"/>
          <w:color w:val="FF66CC"/>
        </w:rPr>
        <w:t>博士班學生曾於英語系國家取得學位者，或曾以英文發表論文其英文能力優良經教授推薦且經系所審查委員會審核通過者，可免修英文</w:t>
      </w:r>
      <w:r w:rsidRPr="00AF1185">
        <w:rPr>
          <w:rFonts w:ascii="Times New Roman" w:eastAsia="標楷體" w:hAnsi="Times New Roman" w:cs="Times New Roman"/>
          <w:color w:val="FF66CC"/>
        </w:rPr>
        <w:t>4</w:t>
      </w:r>
      <w:r w:rsidRPr="00AF1185">
        <w:rPr>
          <w:rFonts w:ascii="Times New Roman" w:eastAsia="標楷體" w:hAnsi="Times New Roman" w:cs="Times New Roman"/>
          <w:color w:val="FF66CC"/>
        </w:rPr>
        <w:t>學分。</w:t>
      </w:r>
      <w:r w:rsidRPr="00AF1185">
        <w:rPr>
          <w:rFonts w:ascii="Times New Roman" w:eastAsia="標楷體" w:hAnsi="Times New Roman" w:cs="Times New Roman"/>
          <w:color w:val="0070C0"/>
        </w:rPr>
        <w:t>--</w:t>
      </w:r>
      <w:r w:rsidRPr="00AF1185">
        <w:rPr>
          <w:rFonts w:ascii="Times New Roman" w:eastAsia="標楷體" w:hAnsi="Times New Roman" w:cs="Times New Roman"/>
          <w:color w:val="0070C0"/>
        </w:rPr>
        <w:t>此項適用於在校博士班學生。</w:t>
      </w:r>
      <w:r w:rsidRPr="00AF1185">
        <w:rPr>
          <w:rFonts w:ascii="Times New Roman" w:eastAsia="標楷體" w:hAnsi="Times New Roman" w:cs="Times New Roman"/>
          <w:color w:val="0070C0"/>
        </w:rPr>
        <w:t xml:space="preserve"> </w:t>
      </w:r>
      <w:r w:rsidRPr="00AF1185">
        <w:rPr>
          <w:rFonts w:ascii="Times New Roman" w:eastAsia="標楷體" w:hAnsi="Times New Roman" w:cs="Times New Roman"/>
          <w:color w:val="FF66CC"/>
        </w:rPr>
        <w:t xml:space="preserve">(104/12/29 </w:t>
      </w:r>
      <w:r w:rsidRPr="00AF1185">
        <w:rPr>
          <w:rFonts w:ascii="Times New Roman" w:eastAsia="標楷體" w:hAnsi="Times New Roman" w:cs="Times New Roman"/>
          <w:color w:val="FF66CC"/>
        </w:rPr>
        <w:t>第</w:t>
      </w:r>
      <w:r w:rsidRPr="00AF1185">
        <w:rPr>
          <w:rFonts w:ascii="Times New Roman" w:eastAsia="標楷體" w:hAnsi="Times New Roman" w:cs="Times New Roman"/>
          <w:color w:val="FF66CC"/>
        </w:rPr>
        <w:t>179</w:t>
      </w:r>
      <w:r w:rsidRPr="00AF1185">
        <w:rPr>
          <w:rFonts w:ascii="Times New Roman" w:eastAsia="標楷體" w:hAnsi="Times New Roman" w:cs="Times New Roman"/>
          <w:color w:val="FF66CC"/>
        </w:rPr>
        <w:t>次教務會議通過</w:t>
      </w:r>
      <w:r w:rsidRPr="00AF1185">
        <w:rPr>
          <w:rFonts w:ascii="Times New Roman" w:eastAsia="標楷體" w:hAnsi="Times New Roman" w:cs="Times New Roman"/>
          <w:color w:val="FF66CC"/>
        </w:rPr>
        <w:t>)</w:t>
      </w:r>
    </w:p>
    <w:p w:rsidR="00525E5A" w:rsidRDefault="00525E5A">
      <w:pPr>
        <w:widowControl/>
        <w:rPr>
          <w:rFonts w:ascii="Times New Roman" w:eastAsia="標楷體" w:hAnsi="Times New Roman" w:cs="Times New Roman"/>
        </w:rPr>
      </w:pPr>
      <w:r>
        <w:rPr>
          <w:rFonts w:ascii="Times New Roman" w:eastAsia="標楷體" w:hAnsi="Times New Roman" w:cs="Times New Roman"/>
        </w:rPr>
        <w:br w:type="page"/>
      </w:r>
    </w:p>
    <w:p w:rsidR="00687F71" w:rsidRPr="00CB4452" w:rsidRDefault="00687F71" w:rsidP="000E3B6F">
      <w:pPr>
        <w:spacing w:beforeLines="50" w:before="180"/>
        <w:jc w:val="both"/>
        <w:rPr>
          <w:rFonts w:ascii="Times New Roman" w:eastAsia="標楷體" w:hAnsi="Times New Roman" w:cs="Times New Roman"/>
        </w:rPr>
      </w:pPr>
      <w:r w:rsidRPr="00CB4452">
        <w:rPr>
          <w:rFonts w:ascii="Times New Roman" w:eastAsia="標楷體" w:hAnsi="Times New Roman" w:cs="Times New Roman"/>
        </w:rPr>
        <w:lastRenderedPageBreak/>
        <w:t>三</w:t>
      </w:r>
      <w:r w:rsidR="00E36605">
        <w:rPr>
          <w:rFonts w:ascii="Times New Roman" w:eastAsia="標楷體" w:hAnsi="Times New Roman" w:cs="Times New Roman" w:hint="eastAsia"/>
        </w:rPr>
        <w:t>、</w:t>
      </w:r>
      <w:r w:rsidRPr="00CB4452">
        <w:rPr>
          <w:rFonts w:ascii="Times New Roman" w:eastAsia="標楷體" w:hAnsi="Times New Roman" w:cs="Times New Roman"/>
        </w:rPr>
        <w:t>課程</w:t>
      </w:r>
      <w:r w:rsidRPr="00CB4452">
        <w:rPr>
          <w:rFonts w:ascii="Times New Roman" w:eastAsia="標楷體" w:hAnsi="Times New Roman" w:cs="Times New Roman"/>
        </w:rPr>
        <w:t xml:space="preserve"> </w:t>
      </w:r>
    </w:p>
    <w:p w:rsidR="00687F71" w:rsidRPr="00CB4452" w:rsidRDefault="00687F71" w:rsidP="00E36605">
      <w:pPr>
        <w:ind w:firstLineChars="236" w:firstLine="566"/>
        <w:jc w:val="both"/>
        <w:rPr>
          <w:rFonts w:ascii="Times New Roman" w:eastAsia="標楷體" w:hAnsi="Times New Roman" w:cs="Times New Roman"/>
        </w:rPr>
      </w:pPr>
      <w:r w:rsidRPr="00CB4452">
        <w:rPr>
          <w:rFonts w:ascii="Times New Roman" w:eastAsia="標楷體" w:hAnsi="Times New Roman" w:cs="Times New Roman"/>
        </w:rPr>
        <w:t>(</w:t>
      </w:r>
      <w:proofErr w:type="gramStart"/>
      <w:r w:rsidRPr="00CB4452">
        <w:rPr>
          <w:rFonts w:ascii="Times New Roman" w:eastAsia="標楷體" w:hAnsi="Times New Roman" w:cs="Times New Roman"/>
        </w:rPr>
        <w:t>一</w:t>
      </w:r>
      <w:proofErr w:type="gramEnd"/>
      <w:r w:rsidRPr="00CB4452">
        <w:rPr>
          <w:rFonts w:ascii="Times New Roman" w:eastAsia="標楷體" w:hAnsi="Times New Roman" w:cs="Times New Roman"/>
        </w:rPr>
        <w:t>)</w:t>
      </w:r>
      <w:r w:rsidR="00E36605">
        <w:rPr>
          <w:rFonts w:ascii="Times New Roman" w:eastAsia="標楷體" w:hAnsi="Times New Roman" w:cs="Times New Roman" w:hint="eastAsia"/>
        </w:rPr>
        <w:t xml:space="preserve"> </w:t>
      </w:r>
      <w:r w:rsidRPr="00CB4452">
        <w:rPr>
          <w:rFonts w:ascii="Times New Roman" w:eastAsia="標楷體" w:hAnsi="Times New Roman" w:cs="Times New Roman"/>
        </w:rPr>
        <w:t>本所博士班研究生畢業學分為</w:t>
      </w:r>
      <w:r w:rsidR="00E36605" w:rsidRPr="00BE2B73">
        <w:rPr>
          <w:rFonts w:ascii="Times New Roman" w:eastAsia="標楷體" w:hAnsi="Times New Roman" w:cs="Times New Roman" w:hint="eastAsia"/>
          <w:color w:val="FF0000"/>
        </w:rPr>
        <w:t>30</w:t>
      </w:r>
      <w:r w:rsidRPr="00CB4452">
        <w:rPr>
          <w:rFonts w:ascii="Times New Roman" w:eastAsia="標楷體" w:hAnsi="Times New Roman" w:cs="Times New Roman"/>
        </w:rPr>
        <w:t>學分。</w:t>
      </w:r>
    </w:p>
    <w:p w:rsidR="000E3B6F" w:rsidRDefault="00687F71" w:rsidP="000E3B6F">
      <w:pPr>
        <w:spacing w:afterLines="50" w:after="180"/>
        <w:ind w:firstLineChars="236" w:firstLine="566"/>
        <w:jc w:val="both"/>
        <w:rPr>
          <w:rFonts w:ascii="Times New Roman" w:eastAsia="標楷體" w:hAnsi="Times New Roman" w:cs="Times New Roman"/>
        </w:rPr>
      </w:pPr>
      <w:r w:rsidRPr="00CB4452">
        <w:rPr>
          <w:rFonts w:ascii="Times New Roman" w:eastAsia="標楷體" w:hAnsi="Times New Roman" w:cs="Times New Roman"/>
        </w:rPr>
        <w:t>(</w:t>
      </w:r>
      <w:r w:rsidRPr="00CB4452">
        <w:rPr>
          <w:rFonts w:ascii="Times New Roman" w:eastAsia="標楷體" w:hAnsi="Times New Roman" w:cs="Times New Roman"/>
        </w:rPr>
        <w:t>二</w:t>
      </w:r>
      <w:r w:rsidRPr="00CB4452">
        <w:rPr>
          <w:rFonts w:ascii="Times New Roman" w:eastAsia="標楷體" w:hAnsi="Times New Roman" w:cs="Times New Roman"/>
        </w:rPr>
        <w:t xml:space="preserve">) </w:t>
      </w:r>
      <w:r w:rsidRPr="00CB4452">
        <w:rPr>
          <w:rFonts w:ascii="Times New Roman" w:eastAsia="標楷體" w:hAnsi="Times New Roman" w:cs="Times New Roman"/>
        </w:rPr>
        <w:t>必修課程</w:t>
      </w:r>
      <w:r w:rsidRPr="00BE2B73">
        <w:rPr>
          <w:rFonts w:ascii="Times New Roman" w:eastAsia="標楷體" w:hAnsi="Times New Roman" w:cs="Times New Roman"/>
          <w:color w:val="FF0000"/>
        </w:rPr>
        <w:t>1</w:t>
      </w:r>
      <w:r w:rsidR="00E36605" w:rsidRPr="00BE2B73">
        <w:rPr>
          <w:rFonts w:ascii="Times New Roman" w:eastAsia="標楷體" w:hAnsi="Times New Roman" w:cs="Times New Roman" w:hint="eastAsia"/>
          <w:color w:val="FF0000"/>
        </w:rPr>
        <w:t>8</w:t>
      </w:r>
      <w:r w:rsidRPr="00CB4452">
        <w:rPr>
          <w:rFonts w:ascii="Times New Roman" w:eastAsia="標楷體" w:hAnsi="Times New Roman" w:cs="Times New Roman"/>
        </w:rPr>
        <w:t>學分：</w:t>
      </w:r>
    </w:p>
    <w:tbl>
      <w:tblPr>
        <w:tblStyle w:val="a3"/>
        <w:tblW w:w="0" w:type="auto"/>
        <w:jc w:val="center"/>
        <w:tblLook w:val="04A0" w:firstRow="1" w:lastRow="0" w:firstColumn="1" w:lastColumn="0" w:noHBand="0" w:noVBand="1"/>
      </w:tblPr>
      <w:tblGrid>
        <w:gridCol w:w="4531"/>
        <w:gridCol w:w="1985"/>
        <w:gridCol w:w="1780"/>
      </w:tblGrid>
      <w:tr w:rsidR="00687F71" w:rsidRPr="00CB4452" w:rsidTr="00382406">
        <w:trPr>
          <w:jc w:val="center"/>
        </w:trPr>
        <w:tc>
          <w:tcPr>
            <w:tcW w:w="4531" w:type="dxa"/>
            <w:vAlign w:val="center"/>
          </w:tcPr>
          <w:p w:rsidR="00687F71" w:rsidRPr="00382406" w:rsidRDefault="00687F71" w:rsidP="000E3B6F">
            <w:pPr>
              <w:jc w:val="center"/>
              <w:rPr>
                <w:rFonts w:ascii="Times New Roman" w:eastAsia="標楷體" w:hAnsi="Times New Roman" w:cs="Times New Roman"/>
                <w:b/>
              </w:rPr>
            </w:pPr>
            <w:r w:rsidRPr="00382406">
              <w:rPr>
                <w:rFonts w:ascii="Times New Roman" w:eastAsia="標楷體" w:hAnsi="Times New Roman" w:cs="Times New Roman"/>
                <w:b/>
              </w:rPr>
              <w:t>必修課程</w:t>
            </w:r>
          </w:p>
        </w:tc>
        <w:tc>
          <w:tcPr>
            <w:tcW w:w="1985" w:type="dxa"/>
            <w:vAlign w:val="center"/>
          </w:tcPr>
          <w:p w:rsidR="00687F71" w:rsidRPr="00382406" w:rsidRDefault="00687F71" w:rsidP="000E3B6F">
            <w:pPr>
              <w:jc w:val="center"/>
              <w:rPr>
                <w:rFonts w:ascii="Times New Roman" w:eastAsia="標楷體" w:hAnsi="Times New Roman" w:cs="Times New Roman"/>
                <w:b/>
              </w:rPr>
            </w:pPr>
            <w:r w:rsidRPr="00382406">
              <w:rPr>
                <w:rFonts w:ascii="Times New Roman" w:eastAsia="標楷體" w:hAnsi="Times New Roman" w:cs="Times New Roman"/>
                <w:b/>
              </w:rPr>
              <w:t>學分數</w:t>
            </w:r>
          </w:p>
        </w:tc>
        <w:tc>
          <w:tcPr>
            <w:tcW w:w="1780" w:type="dxa"/>
            <w:tcBorders>
              <w:bottom w:val="single" w:sz="4" w:space="0" w:color="auto"/>
            </w:tcBorders>
            <w:vAlign w:val="center"/>
          </w:tcPr>
          <w:p w:rsidR="00687F71" w:rsidRPr="00CB4452" w:rsidRDefault="00687F71" w:rsidP="000E3B6F">
            <w:pPr>
              <w:jc w:val="center"/>
              <w:rPr>
                <w:rFonts w:ascii="Times New Roman" w:eastAsia="標楷體" w:hAnsi="Times New Roman" w:cs="Times New Roman"/>
              </w:rPr>
            </w:pPr>
          </w:p>
        </w:tc>
      </w:tr>
      <w:tr w:rsidR="00687F71" w:rsidRPr="00CB4452" w:rsidTr="00382406">
        <w:trPr>
          <w:jc w:val="center"/>
        </w:trPr>
        <w:tc>
          <w:tcPr>
            <w:tcW w:w="4531" w:type="dxa"/>
            <w:vAlign w:val="center"/>
          </w:tcPr>
          <w:p w:rsidR="00687F71" w:rsidRPr="00CB4452" w:rsidRDefault="00687F71">
            <w:pPr>
              <w:rPr>
                <w:rFonts w:ascii="Times New Roman" w:eastAsia="標楷體" w:hAnsi="Times New Roman" w:cs="Times New Roman"/>
              </w:rPr>
            </w:pPr>
            <w:r w:rsidRPr="00CB4452">
              <w:rPr>
                <w:rFonts w:ascii="Times New Roman" w:eastAsia="標楷體" w:hAnsi="Times New Roman" w:cs="Times New Roman"/>
              </w:rPr>
              <w:t>專題研討</w:t>
            </w:r>
            <w:r w:rsidRPr="00CB4452">
              <w:rPr>
                <w:rFonts w:ascii="Times New Roman" w:eastAsia="標楷體" w:hAnsi="Times New Roman" w:cs="Times New Roman"/>
              </w:rPr>
              <w:t>(</w:t>
            </w:r>
            <w:proofErr w:type="gramStart"/>
            <w:r w:rsidRPr="00CB4452">
              <w:rPr>
                <w:rFonts w:ascii="Times New Roman" w:eastAsia="標楷體" w:hAnsi="Times New Roman" w:cs="Times New Roman"/>
              </w:rPr>
              <w:t>一</w:t>
            </w:r>
            <w:proofErr w:type="gramEnd"/>
            <w:r w:rsidRPr="00CB4452">
              <w:rPr>
                <w:rFonts w:ascii="Times New Roman" w:eastAsia="標楷體" w:hAnsi="Times New Roman" w:cs="Times New Roman"/>
              </w:rPr>
              <w:t>)</w:t>
            </w:r>
            <w:r w:rsidRPr="00CB4452">
              <w:rPr>
                <w:rFonts w:ascii="Times New Roman" w:eastAsia="標楷體" w:hAnsi="Times New Roman" w:cs="Times New Roman"/>
              </w:rPr>
              <w:t>、</w:t>
            </w:r>
            <w:r w:rsidRPr="00CB4452">
              <w:rPr>
                <w:rFonts w:ascii="Times New Roman" w:eastAsia="標楷體" w:hAnsi="Times New Roman" w:cs="Times New Roman"/>
              </w:rPr>
              <w:t>(</w:t>
            </w:r>
            <w:r w:rsidRPr="00CB4452">
              <w:rPr>
                <w:rFonts w:ascii="Times New Roman" w:eastAsia="標楷體" w:hAnsi="Times New Roman" w:cs="Times New Roman"/>
              </w:rPr>
              <w:t>二</w:t>
            </w:r>
            <w:r w:rsidRPr="00CB4452">
              <w:rPr>
                <w:rFonts w:ascii="Times New Roman" w:eastAsia="標楷體" w:hAnsi="Times New Roman" w:cs="Times New Roman"/>
              </w:rPr>
              <w:t>)</w:t>
            </w:r>
            <w:r w:rsidRPr="00CB4452">
              <w:rPr>
                <w:rFonts w:ascii="Times New Roman" w:eastAsia="標楷體" w:hAnsi="Times New Roman" w:cs="Times New Roman"/>
              </w:rPr>
              <w:t>、</w:t>
            </w:r>
            <w:r w:rsidRPr="00CB4452">
              <w:rPr>
                <w:rFonts w:ascii="Times New Roman" w:eastAsia="標楷體" w:hAnsi="Times New Roman" w:cs="Times New Roman"/>
              </w:rPr>
              <w:t>(</w:t>
            </w:r>
            <w:r w:rsidRPr="00CB4452">
              <w:rPr>
                <w:rFonts w:ascii="Times New Roman" w:eastAsia="標楷體" w:hAnsi="Times New Roman" w:cs="Times New Roman"/>
              </w:rPr>
              <w:t>三</w:t>
            </w:r>
            <w:r w:rsidRPr="00CB4452">
              <w:rPr>
                <w:rFonts w:ascii="Times New Roman" w:eastAsia="標楷體" w:hAnsi="Times New Roman" w:cs="Times New Roman"/>
              </w:rPr>
              <w:t>)</w:t>
            </w:r>
            <w:r w:rsidRPr="00CB4452">
              <w:rPr>
                <w:rFonts w:ascii="Times New Roman" w:eastAsia="標楷體" w:hAnsi="Times New Roman" w:cs="Times New Roman"/>
              </w:rPr>
              <w:t>、</w:t>
            </w:r>
            <w:r w:rsidRPr="00CB4452">
              <w:rPr>
                <w:rFonts w:ascii="Times New Roman" w:eastAsia="標楷體" w:hAnsi="Times New Roman" w:cs="Times New Roman"/>
              </w:rPr>
              <w:t>(</w:t>
            </w:r>
            <w:r w:rsidRPr="00CB4452">
              <w:rPr>
                <w:rFonts w:ascii="Times New Roman" w:eastAsia="標楷體" w:hAnsi="Times New Roman" w:cs="Times New Roman"/>
              </w:rPr>
              <w:t>四</w:t>
            </w:r>
            <w:r w:rsidRPr="00CB4452">
              <w:rPr>
                <w:rFonts w:ascii="Times New Roman" w:eastAsia="標楷體" w:hAnsi="Times New Roman" w:cs="Times New Roman"/>
              </w:rPr>
              <w:t>)</w:t>
            </w:r>
          </w:p>
        </w:tc>
        <w:tc>
          <w:tcPr>
            <w:tcW w:w="1985" w:type="dxa"/>
            <w:vAlign w:val="center"/>
          </w:tcPr>
          <w:p w:rsidR="00687F71" w:rsidRPr="00CB4452" w:rsidRDefault="00687F71" w:rsidP="000E3B6F">
            <w:pPr>
              <w:jc w:val="center"/>
              <w:rPr>
                <w:rFonts w:ascii="Times New Roman" w:eastAsia="標楷體" w:hAnsi="Times New Roman" w:cs="Times New Roman"/>
              </w:rPr>
            </w:pPr>
            <w:r w:rsidRPr="00CB4452">
              <w:rPr>
                <w:rFonts w:ascii="Times New Roman" w:eastAsia="標楷體" w:hAnsi="Times New Roman" w:cs="Times New Roman"/>
              </w:rPr>
              <w:t>0</w:t>
            </w:r>
          </w:p>
        </w:tc>
        <w:tc>
          <w:tcPr>
            <w:tcW w:w="1780" w:type="dxa"/>
            <w:vMerge w:val="restart"/>
            <w:tcBorders>
              <w:bottom w:val="thickThinSmallGap" w:sz="24" w:space="0" w:color="auto"/>
            </w:tcBorders>
            <w:vAlign w:val="center"/>
          </w:tcPr>
          <w:p w:rsidR="00687F71" w:rsidRPr="00CB4452" w:rsidRDefault="00687F71" w:rsidP="000E3B6F">
            <w:pPr>
              <w:jc w:val="center"/>
              <w:rPr>
                <w:rFonts w:ascii="Times New Roman" w:eastAsia="標楷體" w:hAnsi="Times New Roman" w:cs="Times New Roman"/>
              </w:rPr>
            </w:pPr>
            <w:r w:rsidRPr="00CB4452">
              <w:rPr>
                <w:rFonts w:ascii="Times New Roman" w:eastAsia="標楷體" w:hAnsi="Times New Roman" w:cs="Times New Roman"/>
              </w:rPr>
              <w:t>必修</w:t>
            </w:r>
          </w:p>
        </w:tc>
      </w:tr>
      <w:tr w:rsidR="00687F71" w:rsidRPr="00CB4452" w:rsidTr="00382406">
        <w:trPr>
          <w:jc w:val="center"/>
        </w:trPr>
        <w:tc>
          <w:tcPr>
            <w:tcW w:w="4531" w:type="dxa"/>
            <w:vAlign w:val="center"/>
          </w:tcPr>
          <w:p w:rsidR="00687F71" w:rsidRPr="00CB4452" w:rsidRDefault="00687F71">
            <w:pPr>
              <w:rPr>
                <w:rFonts w:ascii="Times New Roman" w:eastAsia="標楷體" w:hAnsi="Times New Roman" w:cs="Times New Roman"/>
              </w:rPr>
            </w:pPr>
            <w:r w:rsidRPr="00CB4452">
              <w:rPr>
                <w:rFonts w:ascii="Times New Roman" w:eastAsia="標楷體" w:hAnsi="Times New Roman" w:cs="Times New Roman"/>
              </w:rPr>
              <w:t>財務理論</w:t>
            </w:r>
          </w:p>
        </w:tc>
        <w:tc>
          <w:tcPr>
            <w:tcW w:w="1985" w:type="dxa"/>
            <w:vAlign w:val="center"/>
          </w:tcPr>
          <w:p w:rsidR="00687F71" w:rsidRPr="00CB4452" w:rsidRDefault="00687F71" w:rsidP="000E3B6F">
            <w:pPr>
              <w:jc w:val="center"/>
              <w:rPr>
                <w:rFonts w:ascii="Times New Roman" w:eastAsia="標楷體" w:hAnsi="Times New Roman" w:cs="Times New Roman"/>
              </w:rPr>
            </w:pPr>
            <w:r w:rsidRPr="00CB4452">
              <w:rPr>
                <w:rFonts w:ascii="Times New Roman" w:eastAsia="標楷體" w:hAnsi="Times New Roman" w:cs="Times New Roman"/>
              </w:rPr>
              <w:t>3</w:t>
            </w:r>
          </w:p>
        </w:tc>
        <w:tc>
          <w:tcPr>
            <w:tcW w:w="1780" w:type="dxa"/>
            <w:vMerge/>
            <w:tcBorders>
              <w:bottom w:val="thickThinSmallGap" w:sz="24" w:space="0" w:color="auto"/>
            </w:tcBorders>
            <w:vAlign w:val="center"/>
          </w:tcPr>
          <w:p w:rsidR="00687F71" w:rsidRPr="00CB4452" w:rsidRDefault="00687F71" w:rsidP="000E3B6F">
            <w:pPr>
              <w:jc w:val="center"/>
              <w:rPr>
                <w:rFonts w:ascii="Times New Roman" w:eastAsia="標楷體" w:hAnsi="Times New Roman" w:cs="Times New Roman"/>
              </w:rPr>
            </w:pPr>
          </w:p>
        </w:tc>
      </w:tr>
      <w:tr w:rsidR="00687F71" w:rsidRPr="00CB4452" w:rsidTr="00382406">
        <w:trPr>
          <w:jc w:val="center"/>
        </w:trPr>
        <w:tc>
          <w:tcPr>
            <w:tcW w:w="4531" w:type="dxa"/>
            <w:tcBorders>
              <w:bottom w:val="single" w:sz="4" w:space="0" w:color="auto"/>
            </w:tcBorders>
            <w:vAlign w:val="center"/>
          </w:tcPr>
          <w:p w:rsidR="00687F71" w:rsidRPr="00CB4452" w:rsidRDefault="00A068B4">
            <w:pPr>
              <w:rPr>
                <w:rFonts w:ascii="Times New Roman" w:eastAsia="標楷體" w:hAnsi="Times New Roman" w:cs="Times New Roman"/>
              </w:rPr>
            </w:pPr>
            <w:r>
              <w:rPr>
                <w:rFonts w:ascii="Times New Roman" w:eastAsia="標楷體" w:hAnsi="Times New Roman" w:cs="Times New Roman"/>
              </w:rPr>
              <w:t>計量經濟</w:t>
            </w:r>
          </w:p>
        </w:tc>
        <w:tc>
          <w:tcPr>
            <w:tcW w:w="1985" w:type="dxa"/>
            <w:tcBorders>
              <w:bottom w:val="single" w:sz="4" w:space="0" w:color="auto"/>
            </w:tcBorders>
            <w:vAlign w:val="center"/>
          </w:tcPr>
          <w:p w:rsidR="00687F71" w:rsidRPr="00CB4452" w:rsidRDefault="00687F71" w:rsidP="000E3B6F">
            <w:pPr>
              <w:jc w:val="center"/>
              <w:rPr>
                <w:rFonts w:ascii="Times New Roman" w:eastAsia="標楷體" w:hAnsi="Times New Roman" w:cs="Times New Roman"/>
              </w:rPr>
            </w:pPr>
            <w:r w:rsidRPr="00CB4452">
              <w:rPr>
                <w:rFonts w:ascii="Times New Roman" w:eastAsia="標楷體" w:hAnsi="Times New Roman" w:cs="Times New Roman"/>
              </w:rPr>
              <w:t>3</w:t>
            </w:r>
          </w:p>
        </w:tc>
        <w:tc>
          <w:tcPr>
            <w:tcW w:w="1780" w:type="dxa"/>
            <w:vMerge/>
            <w:tcBorders>
              <w:bottom w:val="thickThinSmallGap" w:sz="24" w:space="0" w:color="auto"/>
            </w:tcBorders>
            <w:vAlign w:val="center"/>
          </w:tcPr>
          <w:p w:rsidR="00687F71" w:rsidRPr="00CB4452" w:rsidRDefault="00687F71" w:rsidP="000E3B6F">
            <w:pPr>
              <w:jc w:val="center"/>
              <w:rPr>
                <w:rFonts w:ascii="Times New Roman" w:eastAsia="標楷體" w:hAnsi="Times New Roman" w:cs="Times New Roman"/>
              </w:rPr>
            </w:pPr>
          </w:p>
        </w:tc>
      </w:tr>
      <w:tr w:rsidR="00687F71" w:rsidRPr="00CB4452" w:rsidTr="00382406">
        <w:trPr>
          <w:jc w:val="center"/>
        </w:trPr>
        <w:tc>
          <w:tcPr>
            <w:tcW w:w="4531" w:type="dxa"/>
            <w:tcBorders>
              <w:bottom w:val="thickThinSmallGap" w:sz="24" w:space="0" w:color="auto"/>
            </w:tcBorders>
            <w:vAlign w:val="center"/>
          </w:tcPr>
          <w:p w:rsidR="00687F71" w:rsidRPr="00BE2B73" w:rsidRDefault="00687F71">
            <w:pPr>
              <w:rPr>
                <w:rFonts w:ascii="Times New Roman" w:eastAsia="標楷體" w:hAnsi="Times New Roman" w:cs="Times New Roman"/>
                <w:color w:val="FF66CC"/>
              </w:rPr>
            </w:pPr>
            <w:r w:rsidRPr="00BE2B73">
              <w:rPr>
                <w:rFonts w:ascii="Times New Roman" w:eastAsia="標楷體" w:hAnsi="Times New Roman" w:cs="Times New Roman"/>
                <w:color w:val="FF66CC"/>
              </w:rPr>
              <w:t>學術研究倫理</w:t>
            </w:r>
            <w:r w:rsidRPr="00BE2B73">
              <w:rPr>
                <w:rFonts w:ascii="Times New Roman" w:eastAsia="標楷體" w:hAnsi="Times New Roman" w:cs="Times New Roman"/>
                <w:color w:val="FF66CC"/>
              </w:rPr>
              <w:t>(</w:t>
            </w:r>
            <w:proofErr w:type="gramStart"/>
            <w:r w:rsidRPr="00BE2B73">
              <w:rPr>
                <w:rFonts w:ascii="Times New Roman" w:eastAsia="標楷體" w:hAnsi="Times New Roman" w:cs="Times New Roman"/>
                <w:color w:val="FF66CC"/>
              </w:rPr>
              <w:t>註</w:t>
            </w:r>
            <w:proofErr w:type="gramEnd"/>
            <w:r w:rsidRPr="00BE2B73">
              <w:rPr>
                <w:rFonts w:ascii="Times New Roman" w:eastAsia="標楷體" w:hAnsi="Times New Roman" w:cs="Times New Roman"/>
                <w:color w:val="FF66CC"/>
              </w:rPr>
              <w:t>)</w:t>
            </w:r>
          </w:p>
        </w:tc>
        <w:tc>
          <w:tcPr>
            <w:tcW w:w="1985" w:type="dxa"/>
            <w:tcBorders>
              <w:bottom w:val="thickThinSmallGap" w:sz="24" w:space="0" w:color="auto"/>
            </w:tcBorders>
            <w:vAlign w:val="center"/>
          </w:tcPr>
          <w:p w:rsidR="00687F71" w:rsidRPr="00CB4452" w:rsidRDefault="00687F71" w:rsidP="000E3B6F">
            <w:pPr>
              <w:jc w:val="center"/>
              <w:rPr>
                <w:rFonts w:ascii="Times New Roman" w:eastAsia="標楷體" w:hAnsi="Times New Roman" w:cs="Times New Roman"/>
              </w:rPr>
            </w:pPr>
            <w:r w:rsidRPr="00BE2B73">
              <w:rPr>
                <w:rFonts w:ascii="Times New Roman" w:eastAsia="標楷體" w:hAnsi="Times New Roman" w:cs="Times New Roman"/>
                <w:color w:val="FF66CC"/>
              </w:rPr>
              <w:t>0</w:t>
            </w:r>
          </w:p>
        </w:tc>
        <w:tc>
          <w:tcPr>
            <w:tcW w:w="1780" w:type="dxa"/>
            <w:vMerge/>
            <w:tcBorders>
              <w:bottom w:val="thickThinSmallGap" w:sz="24" w:space="0" w:color="auto"/>
            </w:tcBorders>
            <w:vAlign w:val="center"/>
          </w:tcPr>
          <w:p w:rsidR="00687F71" w:rsidRPr="00CB4452" w:rsidRDefault="00687F71" w:rsidP="000E3B6F">
            <w:pPr>
              <w:jc w:val="center"/>
              <w:rPr>
                <w:rFonts w:ascii="Times New Roman" w:eastAsia="標楷體" w:hAnsi="Times New Roman" w:cs="Times New Roman"/>
              </w:rPr>
            </w:pPr>
          </w:p>
        </w:tc>
      </w:tr>
      <w:tr w:rsidR="00EE547D" w:rsidRPr="00CB4452" w:rsidTr="00382406">
        <w:trPr>
          <w:jc w:val="center"/>
        </w:trPr>
        <w:tc>
          <w:tcPr>
            <w:tcW w:w="4531" w:type="dxa"/>
            <w:tcBorders>
              <w:top w:val="thickThinSmallGap" w:sz="24" w:space="0" w:color="auto"/>
            </w:tcBorders>
            <w:vAlign w:val="center"/>
          </w:tcPr>
          <w:p w:rsidR="00EE547D" w:rsidRPr="00CB4452" w:rsidRDefault="00EE547D">
            <w:pPr>
              <w:rPr>
                <w:rFonts w:ascii="Times New Roman" w:eastAsia="標楷體" w:hAnsi="Times New Roman" w:cs="Times New Roman"/>
              </w:rPr>
            </w:pPr>
            <w:r w:rsidRPr="00CB4452">
              <w:rPr>
                <w:rFonts w:ascii="Times New Roman" w:eastAsia="標楷體" w:hAnsi="Times New Roman" w:cs="Times New Roman"/>
              </w:rPr>
              <w:t>投資學</w:t>
            </w:r>
          </w:p>
        </w:tc>
        <w:tc>
          <w:tcPr>
            <w:tcW w:w="1985" w:type="dxa"/>
            <w:tcBorders>
              <w:top w:val="thickThinSmallGap" w:sz="24" w:space="0" w:color="auto"/>
            </w:tcBorders>
            <w:vAlign w:val="center"/>
          </w:tcPr>
          <w:p w:rsidR="00EE547D" w:rsidRPr="00CB4452" w:rsidRDefault="00EE547D" w:rsidP="000E3B6F">
            <w:pPr>
              <w:jc w:val="center"/>
              <w:rPr>
                <w:rFonts w:ascii="Times New Roman" w:eastAsia="標楷體" w:hAnsi="Times New Roman" w:cs="Times New Roman"/>
              </w:rPr>
            </w:pPr>
            <w:r w:rsidRPr="00CB4452">
              <w:rPr>
                <w:rFonts w:ascii="Times New Roman" w:eastAsia="標楷體" w:hAnsi="Times New Roman" w:cs="Times New Roman"/>
              </w:rPr>
              <w:t>3</w:t>
            </w:r>
          </w:p>
        </w:tc>
        <w:tc>
          <w:tcPr>
            <w:tcW w:w="1780" w:type="dxa"/>
            <w:vMerge w:val="restart"/>
            <w:tcBorders>
              <w:top w:val="thickThinSmallGap" w:sz="24" w:space="0" w:color="auto"/>
            </w:tcBorders>
            <w:vAlign w:val="center"/>
          </w:tcPr>
          <w:p w:rsidR="00A462E4" w:rsidRDefault="00EE547D" w:rsidP="000E3B6F">
            <w:pPr>
              <w:jc w:val="center"/>
              <w:rPr>
                <w:rFonts w:ascii="Times New Roman" w:eastAsia="標楷體" w:hAnsi="Times New Roman" w:cs="Times New Roman"/>
              </w:rPr>
            </w:pPr>
            <w:r w:rsidRPr="00CB4452">
              <w:rPr>
                <w:rFonts w:ascii="Times New Roman" w:eastAsia="標楷體" w:hAnsi="Times New Roman" w:cs="Times New Roman"/>
              </w:rPr>
              <w:t>必選</w:t>
            </w:r>
          </w:p>
          <w:p w:rsidR="00EE547D" w:rsidRPr="00CB4452" w:rsidRDefault="00EE547D" w:rsidP="000E3B6F">
            <w:pPr>
              <w:jc w:val="center"/>
              <w:rPr>
                <w:rFonts w:ascii="Times New Roman" w:eastAsia="標楷體" w:hAnsi="Times New Roman" w:cs="Times New Roman"/>
              </w:rPr>
            </w:pPr>
            <w:r w:rsidRPr="00CB4452">
              <w:rPr>
                <w:rFonts w:ascii="Times New Roman" w:eastAsia="標楷體" w:hAnsi="Times New Roman" w:cs="Times New Roman"/>
              </w:rPr>
              <w:t xml:space="preserve"> (</w:t>
            </w:r>
            <w:r w:rsidRPr="00570512">
              <w:rPr>
                <w:rFonts w:ascii="Times New Roman" w:eastAsia="標楷體" w:hAnsi="Times New Roman" w:cs="Times New Roman" w:hint="eastAsia"/>
                <w:color w:val="FF0000"/>
              </w:rPr>
              <w:t>十</w:t>
            </w:r>
            <w:r w:rsidR="00A462E4" w:rsidRPr="00570512">
              <w:rPr>
                <w:rFonts w:ascii="Times New Roman" w:eastAsia="標楷體" w:hAnsi="Times New Roman" w:cs="Times New Roman" w:hint="eastAsia"/>
                <w:color w:val="FF0000"/>
              </w:rPr>
              <w:t>二</w:t>
            </w:r>
            <w:r w:rsidRPr="00CB4452">
              <w:rPr>
                <w:rFonts w:ascii="Times New Roman" w:eastAsia="標楷體" w:hAnsi="Times New Roman" w:cs="Times New Roman"/>
              </w:rPr>
              <w:t>選四</w:t>
            </w:r>
            <w:r w:rsidRPr="00CB4452">
              <w:rPr>
                <w:rFonts w:ascii="Times New Roman" w:eastAsia="標楷體" w:hAnsi="Times New Roman" w:cs="Times New Roman"/>
              </w:rPr>
              <w:t>)</w:t>
            </w:r>
          </w:p>
        </w:tc>
      </w:tr>
      <w:tr w:rsidR="00EE547D" w:rsidRPr="00CB4452" w:rsidTr="00525E5A">
        <w:trPr>
          <w:jc w:val="center"/>
        </w:trPr>
        <w:tc>
          <w:tcPr>
            <w:tcW w:w="4531" w:type="dxa"/>
            <w:vAlign w:val="center"/>
          </w:tcPr>
          <w:p w:rsidR="00EE547D" w:rsidRPr="00CB4452" w:rsidRDefault="00EE547D">
            <w:pPr>
              <w:rPr>
                <w:rFonts w:ascii="Times New Roman" w:eastAsia="標楷體" w:hAnsi="Times New Roman" w:cs="Times New Roman"/>
              </w:rPr>
            </w:pPr>
            <w:r w:rsidRPr="00CB4452">
              <w:rPr>
                <w:rFonts w:ascii="Times New Roman" w:eastAsia="標楷體" w:hAnsi="Times New Roman" w:cs="Times New Roman"/>
              </w:rPr>
              <w:t>財務管理</w:t>
            </w:r>
          </w:p>
        </w:tc>
        <w:tc>
          <w:tcPr>
            <w:tcW w:w="1985" w:type="dxa"/>
            <w:vAlign w:val="center"/>
          </w:tcPr>
          <w:p w:rsidR="00EE547D" w:rsidRPr="00CB4452" w:rsidRDefault="00EE547D" w:rsidP="000E3B6F">
            <w:pPr>
              <w:jc w:val="center"/>
              <w:rPr>
                <w:rFonts w:ascii="Times New Roman" w:eastAsia="標楷體" w:hAnsi="Times New Roman" w:cs="Times New Roman"/>
              </w:rPr>
            </w:pPr>
            <w:r w:rsidRPr="00CB4452">
              <w:rPr>
                <w:rFonts w:ascii="Times New Roman" w:eastAsia="標楷體" w:hAnsi="Times New Roman" w:cs="Times New Roman"/>
              </w:rPr>
              <w:t>3</w:t>
            </w:r>
          </w:p>
        </w:tc>
        <w:tc>
          <w:tcPr>
            <w:tcW w:w="1780" w:type="dxa"/>
            <w:vMerge/>
          </w:tcPr>
          <w:p w:rsidR="00EE547D" w:rsidRPr="00CB4452" w:rsidRDefault="00EE547D">
            <w:pPr>
              <w:rPr>
                <w:rFonts w:ascii="Times New Roman" w:eastAsia="標楷體" w:hAnsi="Times New Roman" w:cs="Times New Roman"/>
              </w:rPr>
            </w:pPr>
          </w:p>
        </w:tc>
      </w:tr>
      <w:tr w:rsidR="00EE547D" w:rsidRPr="00CB4452" w:rsidTr="00525E5A">
        <w:trPr>
          <w:jc w:val="center"/>
        </w:trPr>
        <w:tc>
          <w:tcPr>
            <w:tcW w:w="4531" w:type="dxa"/>
            <w:vAlign w:val="center"/>
          </w:tcPr>
          <w:p w:rsidR="00EE547D" w:rsidRPr="00CB4452" w:rsidRDefault="00EE547D">
            <w:pPr>
              <w:rPr>
                <w:rFonts w:ascii="Times New Roman" w:eastAsia="標楷體" w:hAnsi="Times New Roman" w:cs="Times New Roman"/>
              </w:rPr>
            </w:pPr>
            <w:r w:rsidRPr="00CB4452">
              <w:rPr>
                <w:rFonts w:ascii="Times New Roman" w:eastAsia="標楷體" w:hAnsi="Times New Roman" w:cs="Times New Roman"/>
              </w:rPr>
              <w:t>總體經濟理論</w:t>
            </w:r>
            <w:r w:rsidRPr="00CB4452">
              <w:rPr>
                <w:rFonts w:ascii="Times New Roman" w:eastAsia="標楷體" w:hAnsi="Times New Roman" w:cs="Times New Roman"/>
              </w:rPr>
              <w:t>/</w:t>
            </w:r>
            <w:r w:rsidRPr="00CB4452">
              <w:rPr>
                <w:rFonts w:ascii="Times New Roman" w:eastAsia="標楷體" w:hAnsi="Times New Roman" w:cs="Times New Roman"/>
              </w:rPr>
              <w:t>管理經濟學</w:t>
            </w:r>
          </w:p>
        </w:tc>
        <w:tc>
          <w:tcPr>
            <w:tcW w:w="1985" w:type="dxa"/>
            <w:vAlign w:val="center"/>
          </w:tcPr>
          <w:p w:rsidR="00EE547D" w:rsidRPr="00CB4452" w:rsidRDefault="00EE547D" w:rsidP="000E3B6F">
            <w:pPr>
              <w:jc w:val="center"/>
              <w:rPr>
                <w:rFonts w:ascii="Times New Roman" w:eastAsia="標楷體" w:hAnsi="Times New Roman" w:cs="Times New Roman"/>
              </w:rPr>
            </w:pPr>
            <w:r w:rsidRPr="00CB4452">
              <w:rPr>
                <w:rFonts w:ascii="Times New Roman" w:eastAsia="標楷體" w:hAnsi="Times New Roman" w:cs="Times New Roman"/>
              </w:rPr>
              <w:t>3</w:t>
            </w:r>
          </w:p>
        </w:tc>
        <w:tc>
          <w:tcPr>
            <w:tcW w:w="1780" w:type="dxa"/>
            <w:vMerge/>
          </w:tcPr>
          <w:p w:rsidR="00EE547D" w:rsidRPr="00CB4452" w:rsidRDefault="00EE547D">
            <w:pPr>
              <w:rPr>
                <w:rFonts w:ascii="Times New Roman" w:eastAsia="標楷體" w:hAnsi="Times New Roman" w:cs="Times New Roman"/>
              </w:rPr>
            </w:pPr>
          </w:p>
        </w:tc>
      </w:tr>
      <w:tr w:rsidR="00EE547D" w:rsidRPr="00CB4452" w:rsidTr="00525E5A">
        <w:trPr>
          <w:jc w:val="center"/>
        </w:trPr>
        <w:tc>
          <w:tcPr>
            <w:tcW w:w="4531" w:type="dxa"/>
            <w:vAlign w:val="center"/>
          </w:tcPr>
          <w:p w:rsidR="00EE547D" w:rsidRPr="00CB4452" w:rsidRDefault="00EE547D" w:rsidP="000E3B6F">
            <w:pPr>
              <w:tabs>
                <w:tab w:val="left" w:pos="765"/>
              </w:tabs>
              <w:rPr>
                <w:rFonts w:ascii="Times New Roman" w:eastAsia="標楷體" w:hAnsi="Times New Roman" w:cs="Times New Roman"/>
              </w:rPr>
            </w:pPr>
            <w:r w:rsidRPr="00CB4452">
              <w:rPr>
                <w:rFonts w:ascii="Times New Roman" w:eastAsia="標楷體" w:hAnsi="Times New Roman" w:cs="Times New Roman"/>
              </w:rPr>
              <w:t>國際財務管理</w:t>
            </w:r>
          </w:p>
        </w:tc>
        <w:tc>
          <w:tcPr>
            <w:tcW w:w="1985" w:type="dxa"/>
            <w:vAlign w:val="center"/>
          </w:tcPr>
          <w:p w:rsidR="00EE547D" w:rsidRPr="00CB4452" w:rsidRDefault="00EE547D" w:rsidP="000E3B6F">
            <w:pPr>
              <w:jc w:val="center"/>
              <w:rPr>
                <w:rFonts w:ascii="Times New Roman" w:eastAsia="標楷體" w:hAnsi="Times New Roman" w:cs="Times New Roman"/>
              </w:rPr>
            </w:pPr>
            <w:r w:rsidRPr="00CB4452">
              <w:rPr>
                <w:rFonts w:ascii="Times New Roman" w:eastAsia="標楷體" w:hAnsi="Times New Roman" w:cs="Times New Roman"/>
              </w:rPr>
              <w:t>3</w:t>
            </w:r>
          </w:p>
        </w:tc>
        <w:tc>
          <w:tcPr>
            <w:tcW w:w="1780" w:type="dxa"/>
            <w:vMerge/>
          </w:tcPr>
          <w:p w:rsidR="00EE547D" w:rsidRPr="00CB4452" w:rsidRDefault="00EE547D">
            <w:pPr>
              <w:rPr>
                <w:rFonts w:ascii="Times New Roman" w:eastAsia="標楷體" w:hAnsi="Times New Roman" w:cs="Times New Roman"/>
              </w:rPr>
            </w:pPr>
          </w:p>
        </w:tc>
      </w:tr>
      <w:tr w:rsidR="00EE547D" w:rsidRPr="00CB4452" w:rsidTr="00525E5A">
        <w:trPr>
          <w:jc w:val="center"/>
        </w:trPr>
        <w:tc>
          <w:tcPr>
            <w:tcW w:w="4531" w:type="dxa"/>
            <w:vAlign w:val="center"/>
          </w:tcPr>
          <w:p w:rsidR="00EE547D" w:rsidRPr="00CB4452" w:rsidRDefault="00EE547D">
            <w:pPr>
              <w:rPr>
                <w:rFonts w:ascii="Times New Roman" w:eastAsia="標楷體" w:hAnsi="Times New Roman" w:cs="Times New Roman"/>
              </w:rPr>
            </w:pPr>
            <w:r w:rsidRPr="00CB4452">
              <w:rPr>
                <w:rFonts w:ascii="Times New Roman" w:eastAsia="標楷體" w:hAnsi="Times New Roman" w:cs="Times New Roman"/>
              </w:rPr>
              <w:t>期貨與選擇權</w:t>
            </w:r>
            <w:r w:rsidRPr="00CB4452">
              <w:rPr>
                <w:rFonts w:ascii="Times New Roman" w:eastAsia="標楷體" w:hAnsi="Times New Roman" w:cs="Times New Roman"/>
              </w:rPr>
              <w:t>/</w:t>
            </w:r>
            <w:r w:rsidRPr="00CB4452">
              <w:rPr>
                <w:rFonts w:ascii="Times New Roman" w:eastAsia="標楷體" w:hAnsi="Times New Roman" w:cs="Times New Roman"/>
              </w:rPr>
              <w:t>選擇權定價理論</w:t>
            </w:r>
          </w:p>
        </w:tc>
        <w:tc>
          <w:tcPr>
            <w:tcW w:w="1985" w:type="dxa"/>
            <w:vAlign w:val="center"/>
          </w:tcPr>
          <w:p w:rsidR="00EE547D" w:rsidRPr="00CB4452" w:rsidRDefault="00EE547D" w:rsidP="000E3B6F">
            <w:pPr>
              <w:jc w:val="center"/>
              <w:rPr>
                <w:rFonts w:ascii="Times New Roman" w:eastAsia="標楷體" w:hAnsi="Times New Roman" w:cs="Times New Roman"/>
              </w:rPr>
            </w:pPr>
            <w:r w:rsidRPr="00CB4452">
              <w:rPr>
                <w:rFonts w:ascii="Times New Roman" w:eastAsia="標楷體" w:hAnsi="Times New Roman" w:cs="Times New Roman"/>
              </w:rPr>
              <w:t>3</w:t>
            </w:r>
          </w:p>
        </w:tc>
        <w:tc>
          <w:tcPr>
            <w:tcW w:w="1780" w:type="dxa"/>
            <w:vMerge/>
          </w:tcPr>
          <w:p w:rsidR="00EE547D" w:rsidRPr="00CB4452" w:rsidRDefault="00EE547D">
            <w:pPr>
              <w:rPr>
                <w:rFonts w:ascii="Times New Roman" w:eastAsia="標楷體" w:hAnsi="Times New Roman" w:cs="Times New Roman"/>
              </w:rPr>
            </w:pPr>
          </w:p>
        </w:tc>
      </w:tr>
      <w:tr w:rsidR="00EE547D" w:rsidRPr="00CB4452" w:rsidTr="00525E5A">
        <w:trPr>
          <w:jc w:val="center"/>
        </w:trPr>
        <w:tc>
          <w:tcPr>
            <w:tcW w:w="4531" w:type="dxa"/>
            <w:vAlign w:val="center"/>
          </w:tcPr>
          <w:p w:rsidR="00EE547D" w:rsidRPr="00CB4452" w:rsidRDefault="00EE547D">
            <w:pPr>
              <w:rPr>
                <w:rFonts w:ascii="Times New Roman" w:eastAsia="標楷體" w:hAnsi="Times New Roman" w:cs="Times New Roman"/>
              </w:rPr>
            </w:pPr>
            <w:r w:rsidRPr="00CB4452">
              <w:rPr>
                <w:rFonts w:ascii="Times New Roman" w:eastAsia="標楷體" w:hAnsi="Times New Roman" w:cs="Times New Roman"/>
              </w:rPr>
              <w:t>財金實務專題研討</w:t>
            </w:r>
          </w:p>
        </w:tc>
        <w:tc>
          <w:tcPr>
            <w:tcW w:w="1985" w:type="dxa"/>
            <w:vAlign w:val="center"/>
          </w:tcPr>
          <w:p w:rsidR="00EE547D" w:rsidRPr="00CB4452" w:rsidRDefault="00EE547D" w:rsidP="000E3B6F">
            <w:pPr>
              <w:jc w:val="center"/>
              <w:rPr>
                <w:rFonts w:ascii="Times New Roman" w:eastAsia="標楷體" w:hAnsi="Times New Roman" w:cs="Times New Roman"/>
              </w:rPr>
            </w:pPr>
            <w:r w:rsidRPr="00CB4452">
              <w:rPr>
                <w:rFonts w:ascii="Times New Roman" w:eastAsia="標楷體" w:hAnsi="Times New Roman" w:cs="Times New Roman"/>
              </w:rPr>
              <w:t>3</w:t>
            </w:r>
          </w:p>
        </w:tc>
        <w:tc>
          <w:tcPr>
            <w:tcW w:w="1780" w:type="dxa"/>
            <w:vMerge/>
          </w:tcPr>
          <w:p w:rsidR="00EE547D" w:rsidRPr="00CB4452" w:rsidRDefault="00EE547D">
            <w:pPr>
              <w:rPr>
                <w:rFonts w:ascii="Times New Roman" w:eastAsia="標楷體" w:hAnsi="Times New Roman" w:cs="Times New Roman"/>
              </w:rPr>
            </w:pPr>
          </w:p>
        </w:tc>
      </w:tr>
      <w:tr w:rsidR="00EE547D" w:rsidRPr="00CB4452" w:rsidTr="00525E5A">
        <w:trPr>
          <w:jc w:val="center"/>
        </w:trPr>
        <w:tc>
          <w:tcPr>
            <w:tcW w:w="4531" w:type="dxa"/>
            <w:vAlign w:val="center"/>
          </w:tcPr>
          <w:p w:rsidR="00EE547D" w:rsidRPr="00CB4452" w:rsidRDefault="00EE547D">
            <w:pPr>
              <w:rPr>
                <w:rFonts w:ascii="Times New Roman" w:eastAsia="標楷體" w:hAnsi="Times New Roman" w:cs="Times New Roman"/>
              </w:rPr>
            </w:pPr>
            <w:r w:rsidRPr="00CB4452">
              <w:rPr>
                <w:rFonts w:ascii="Times New Roman" w:eastAsia="標楷體" w:hAnsi="Times New Roman" w:cs="Times New Roman"/>
              </w:rPr>
              <w:t>資產證券化</w:t>
            </w:r>
          </w:p>
        </w:tc>
        <w:tc>
          <w:tcPr>
            <w:tcW w:w="1985" w:type="dxa"/>
            <w:vAlign w:val="center"/>
          </w:tcPr>
          <w:p w:rsidR="00EE547D" w:rsidRPr="00CB4452" w:rsidRDefault="00EE547D" w:rsidP="000E3B6F">
            <w:pPr>
              <w:jc w:val="center"/>
              <w:rPr>
                <w:rFonts w:ascii="Times New Roman" w:eastAsia="標楷體" w:hAnsi="Times New Roman" w:cs="Times New Roman"/>
              </w:rPr>
            </w:pPr>
            <w:r w:rsidRPr="00CB4452">
              <w:rPr>
                <w:rFonts w:ascii="Times New Roman" w:eastAsia="標楷體" w:hAnsi="Times New Roman" w:cs="Times New Roman"/>
              </w:rPr>
              <w:t>3</w:t>
            </w:r>
          </w:p>
        </w:tc>
        <w:tc>
          <w:tcPr>
            <w:tcW w:w="1780" w:type="dxa"/>
            <w:vMerge/>
          </w:tcPr>
          <w:p w:rsidR="00EE547D" w:rsidRPr="00CB4452" w:rsidRDefault="00EE547D">
            <w:pPr>
              <w:rPr>
                <w:rFonts w:ascii="Times New Roman" w:eastAsia="標楷體" w:hAnsi="Times New Roman" w:cs="Times New Roman"/>
              </w:rPr>
            </w:pPr>
          </w:p>
        </w:tc>
      </w:tr>
      <w:tr w:rsidR="00EE547D" w:rsidRPr="00CB4452" w:rsidTr="00525E5A">
        <w:trPr>
          <w:jc w:val="center"/>
        </w:trPr>
        <w:tc>
          <w:tcPr>
            <w:tcW w:w="4531" w:type="dxa"/>
            <w:vAlign w:val="center"/>
          </w:tcPr>
          <w:p w:rsidR="00EE547D" w:rsidRPr="00CB4452" w:rsidRDefault="00EE547D">
            <w:pPr>
              <w:rPr>
                <w:rFonts w:ascii="Times New Roman" w:eastAsia="標楷體" w:hAnsi="Times New Roman" w:cs="Times New Roman"/>
              </w:rPr>
            </w:pPr>
            <w:r w:rsidRPr="00CB4452">
              <w:rPr>
                <w:rFonts w:ascii="Times New Roman" w:eastAsia="標楷體" w:hAnsi="Times New Roman" w:cs="Times New Roman"/>
              </w:rPr>
              <w:t>財報分析</w:t>
            </w:r>
          </w:p>
        </w:tc>
        <w:tc>
          <w:tcPr>
            <w:tcW w:w="1985" w:type="dxa"/>
            <w:vAlign w:val="center"/>
          </w:tcPr>
          <w:p w:rsidR="00EE547D" w:rsidRPr="00CB4452" w:rsidRDefault="00EE547D" w:rsidP="000E3B6F">
            <w:pPr>
              <w:jc w:val="center"/>
              <w:rPr>
                <w:rFonts w:ascii="Times New Roman" w:eastAsia="標楷體" w:hAnsi="Times New Roman" w:cs="Times New Roman"/>
              </w:rPr>
            </w:pPr>
            <w:r w:rsidRPr="00CB4452">
              <w:rPr>
                <w:rFonts w:ascii="Times New Roman" w:eastAsia="標楷體" w:hAnsi="Times New Roman" w:cs="Times New Roman"/>
              </w:rPr>
              <w:t>3</w:t>
            </w:r>
          </w:p>
        </w:tc>
        <w:tc>
          <w:tcPr>
            <w:tcW w:w="1780" w:type="dxa"/>
            <w:vMerge/>
          </w:tcPr>
          <w:p w:rsidR="00EE547D" w:rsidRPr="00CB4452" w:rsidRDefault="00EE547D">
            <w:pPr>
              <w:rPr>
                <w:rFonts w:ascii="Times New Roman" w:eastAsia="標楷體" w:hAnsi="Times New Roman" w:cs="Times New Roman"/>
              </w:rPr>
            </w:pPr>
          </w:p>
        </w:tc>
      </w:tr>
      <w:tr w:rsidR="00EE547D" w:rsidRPr="00CB4452" w:rsidTr="00A51804">
        <w:trPr>
          <w:trHeight w:val="465"/>
          <w:jc w:val="center"/>
        </w:trPr>
        <w:tc>
          <w:tcPr>
            <w:tcW w:w="4531" w:type="dxa"/>
            <w:vAlign w:val="center"/>
          </w:tcPr>
          <w:p w:rsidR="00EE547D" w:rsidRPr="00CB4452" w:rsidRDefault="00EE547D">
            <w:pPr>
              <w:rPr>
                <w:rFonts w:ascii="Times New Roman" w:eastAsia="標楷體" w:hAnsi="Times New Roman" w:cs="Times New Roman"/>
              </w:rPr>
            </w:pPr>
            <w:r w:rsidRPr="00CB4452">
              <w:rPr>
                <w:rFonts w:ascii="Times New Roman" w:eastAsia="標楷體" w:hAnsi="Times New Roman" w:cs="Times New Roman"/>
              </w:rPr>
              <w:t>投資銀行與</w:t>
            </w:r>
            <w:proofErr w:type="gramStart"/>
            <w:r w:rsidRPr="00CB4452">
              <w:rPr>
                <w:rFonts w:ascii="Times New Roman" w:eastAsia="標楷體" w:hAnsi="Times New Roman" w:cs="Times New Roman"/>
              </w:rPr>
              <w:t>併</w:t>
            </w:r>
            <w:proofErr w:type="gramEnd"/>
            <w:r w:rsidRPr="00CB4452">
              <w:rPr>
                <w:rFonts w:ascii="Times New Roman" w:eastAsia="標楷體" w:hAnsi="Times New Roman" w:cs="Times New Roman"/>
              </w:rPr>
              <w:t>購</w:t>
            </w:r>
          </w:p>
        </w:tc>
        <w:tc>
          <w:tcPr>
            <w:tcW w:w="1985" w:type="dxa"/>
            <w:vAlign w:val="center"/>
          </w:tcPr>
          <w:p w:rsidR="00EE547D" w:rsidRPr="00CB4452" w:rsidRDefault="00EE547D" w:rsidP="000E3B6F">
            <w:pPr>
              <w:jc w:val="center"/>
              <w:rPr>
                <w:rFonts w:ascii="Times New Roman" w:eastAsia="標楷體" w:hAnsi="Times New Roman" w:cs="Times New Roman"/>
              </w:rPr>
            </w:pPr>
            <w:r w:rsidRPr="00CB4452">
              <w:rPr>
                <w:rFonts w:ascii="Times New Roman" w:eastAsia="標楷體" w:hAnsi="Times New Roman" w:cs="Times New Roman"/>
              </w:rPr>
              <w:t>3</w:t>
            </w:r>
          </w:p>
        </w:tc>
        <w:tc>
          <w:tcPr>
            <w:tcW w:w="1780" w:type="dxa"/>
            <w:vMerge/>
          </w:tcPr>
          <w:p w:rsidR="00EE547D" w:rsidRPr="00CB4452" w:rsidRDefault="00EE547D">
            <w:pPr>
              <w:rPr>
                <w:rFonts w:ascii="Times New Roman" w:eastAsia="標楷體" w:hAnsi="Times New Roman" w:cs="Times New Roman"/>
              </w:rPr>
            </w:pPr>
          </w:p>
        </w:tc>
      </w:tr>
      <w:tr w:rsidR="00EE547D" w:rsidRPr="00CB4452" w:rsidTr="00B47772">
        <w:trPr>
          <w:trHeight w:val="480"/>
          <w:jc w:val="center"/>
        </w:trPr>
        <w:tc>
          <w:tcPr>
            <w:tcW w:w="4531" w:type="dxa"/>
            <w:vAlign w:val="center"/>
          </w:tcPr>
          <w:p w:rsidR="00EE547D" w:rsidRPr="003D0473" w:rsidRDefault="00EE547D" w:rsidP="00A51804">
            <w:pPr>
              <w:rPr>
                <w:rFonts w:ascii="標楷體" w:eastAsia="標楷體" w:hAnsi="標楷體"/>
              </w:rPr>
            </w:pPr>
            <w:r w:rsidRPr="007B248C">
              <w:rPr>
                <w:rFonts w:ascii="標楷體" w:eastAsia="標楷體" w:hAnsi="標楷體" w:hint="eastAsia"/>
              </w:rPr>
              <w:t>創業財務/商業策略與創業財務</w:t>
            </w:r>
          </w:p>
        </w:tc>
        <w:tc>
          <w:tcPr>
            <w:tcW w:w="1985" w:type="dxa"/>
            <w:vAlign w:val="center"/>
          </w:tcPr>
          <w:p w:rsidR="00EE547D" w:rsidRPr="00CB4452" w:rsidRDefault="00EE547D" w:rsidP="000E3B6F">
            <w:pPr>
              <w:jc w:val="center"/>
              <w:rPr>
                <w:rFonts w:ascii="Times New Roman" w:eastAsia="標楷體" w:hAnsi="Times New Roman" w:cs="Times New Roman"/>
              </w:rPr>
            </w:pPr>
            <w:r>
              <w:rPr>
                <w:rFonts w:ascii="Times New Roman" w:eastAsia="標楷體" w:hAnsi="Times New Roman" w:cs="Times New Roman" w:hint="eastAsia"/>
              </w:rPr>
              <w:t>3</w:t>
            </w:r>
          </w:p>
        </w:tc>
        <w:tc>
          <w:tcPr>
            <w:tcW w:w="1780" w:type="dxa"/>
            <w:vMerge/>
          </w:tcPr>
          <w:p w:rsidR="00EE547D" w:rsidRPr="00CB4452" w:rsidRDefault="00EE547D">
            <w:pPr>
              <w:rPr>
                <w:rFonts w:ascii="Times New Roman" w:eastAsia="標楷體" w:hAnsi="Times New Roman" w:cs="Times New Roman"/>
              </w:rPr>
            </w:pPr>
          </w:p>
        </w:tc>
      </w:tr>
      <w:tr w:rsidR="00EE547D" w:rsidRPr="00CB4452" w:rsidTr="00EE547D">
        <w:trPr>
          <w:trHeight w:val="180"/>
          <w:jc w:val="center"/>
        </w:trPr>
        <w:tc>
          <w:tcPr>
            <w:tcW w:w="4531" w:type="dxa"/>
            <w:vAlign w:val="center"/>
          </w:tcPr>
          <w:p w:rsidR="00EE547D" w:rsidRPr="002153AF" w:rsidRDefault="00476D72" w:rsidP="00A51804">
            <w:pPr>
              <w:rPr>
                <w:rFonts w:ascii="標楷體" w:eastAsia="標楷體" w:hAnsi="標楷體"/>
              </w:rPr>
            </w:pPr>
            <w:r w:rsidRPr="00570512">
              <w:rPr>
                <w:rFonts w:ascii="標楷體" w:eastAsia="標楷體" w:hAnsi="標楷體" w:hint="eastAsia"/>
                <w:color w:val="FF0000"/>
              </w:rPr>
              <w:t>財務工程數學</w:t>
            </w:r>
          </w:p>
        </w:tc>
        <w:tc>
          <w:tcPr>
            <w:tcW w:w="1985" w:type="dxa"/>
            <w:vAlign w:val="center"/>
          </w:tcPr>
          <w:p w:rsidR="00476D72" w:rsidRDefault="00476D72" w:rsidP="00476D72">
            <w:pPr>
              <w:rPr>
                <w:rFonts w:ascii="Times New Roman" w:eastAsia="標楷體" w:hAnsi="Times New Roman" w:cs="Times New Roman"/>
              </w:rPr>
            </w:pPr>
            <w:r>
              <w:rPr>
                <w:rFonts w:ascii="Times New Roman" w:eastAsia="標楷體" w:hAnsi="Times New Roman" w:cs="Times New Roman" w:hint="eastAsia"/>
              </w:rPr>
              <w:t xml:space="preserve">       3</w:t>
            </w:r>
          </w:p>
        </w:tc>
        <w:tc>
          <w:tcPr>
            <w:tcW w:w="1780" w:type="dxa"/>
            <w:vMerge/>
          </w:tcPr>
          <w:p w:rsidR="00EE547D" w:rsidRPr="00CB4452" w:rsidRDefault="00EE547D">
            <w:pPr>
              <w:rPr>
                <w:rFonts w:ascii="Times New Roman" w:eastAsia="標楷體" w:hAnsi="Times New Roman" w:cs="Times New Roman"/>
              </w:rPr>
            </w:pPr>
          </w:p>
        </w:tc>
      </w:tr>
      <w:tr w:rsidR="00EE547D" w:rsidRPr="00CB4452" w:rsidTr="00525E5A">
        <w:trPr>
          <w:trHeight w:val="165"/>
          <w:jc w:val="center"/>
        </w:trPr>
        <w:tc>
          <w:tcPr>
            <w:tcW w:w="4531" w:type="dxa"/>
            <w:vAlign w:val="center"/>
          </w:tcPr>
          <w:p w:rsidR="00EE547D" w:rsidRPr="002153AF" w:rsidRDefault="00476D72" w:rsidP="00A51804">
            <w:pPr>
              <w:rPr>
                <w:rFonts w:ascii="標楷體" w:eastAsia="標楷體" w:hAnsi="標楷體"/>
              </w:rPr>
            </w:pPr>
            <w:r w:rsidRPr="00570512">
              <w:rPr>
                <w:rFonts w:ascii="標楷體" w:eastAsia="標楷體" w:hAnsi="標楷體" w:hint="eastAsia"/>
                <w:color w:val="FF0000"/>
              </w:rPr>
              <w:t>金融數據分析</w:t>
            </w:r>
          </w:p>
        </w:tc>
        <w:tc>
          <w:tcPr>
            <w:tcW w:w="1985" w:type="dxa"/>
            <w:vAlign w:val="center"/>
          </w:tcPr>
          <w:p w:rsidR="00EE547D" w:rsidRDefault="00476D72" w:rsidP="000E3B6F">
            <w:pPr>
              <w:jc w:val="center"/>
              <w:rPr>
                <w:rFonts w:ascii="Times New Roman" w:eastAsia="標楷體" w:hAnsi="Times New Roman" w:cs="Times New Roman"/>
              </w:rPr>
            </w:pPr>
            <w:r>
              <w:rPr>
                <w:rFonts w:ascii="Times New Roman" w:eastAsia="標楷體" w:hAnsi="Times New Roman" w:cs="Times New Roman" w:hint="eastAsia"/>
              </w:rPr>
              <w:t>3</w:t>
            </w:r>
          </w:p>
        </w:tc>
        <w:tc>
          <w:tcPr>
            <w:tcW w:w="1780" w:type="dxa"/>
            <w:vMerge/>
          </w:tcPr>
          <w:p w:rsidR="00EE547D" w:rsidRPr="00CB4452" w:rsidRDefault="00EE547D">
            <w:pPr>
              <w:rPr>
                <w:rFonts w:ascii="Times New Roman" w:eastAsia="標楷體" w:hAnsi="Times New Roman" w:cs="Times New Roman"/>
              </w:rPr>
            </w:pPr>
          </w:p>
        </w:tc>
      </w:tr>
    </w:tbl>
    <w:p w:rsidR="00CB4452" w:rsidRPr="00BA23D4" w:rsidRDefault="00687F71" w:rsidP="00525E5A">
      <w:pPr>
        <w:ind w:leftChars="294" w:left="992" w:rightChars="342" w:right="821" w:hangingChars="119" w:hanging="286"/>
        <w:jc w:val="both"/>
        <w:rPr>
          <w:rFonts w:ascii="Times New Roman" w:eastAsia="標楷體" w:hAnsi="Times New Roman" w:cs="Times New Roman"/>
          <w:color w:val="FF66CC"/>
        </w:rPr>
      </w:pPr>
      <w:proofErr w:type="gramStart"/>
      <w:r w:rsidRPr="00BA23D4">
        <w:rPr>
          <w:rFonts w:ascii="Times New Roman" w:eastAsia="標楷體" w:hAnsi="Times New Roman" w:cs="Times New Roman"/>
          <w:color w:val="FF66CC"/>
        </w:rPr>
        <w:t>註</w:t>
      </w:r>
      <w:proofErr w:type="gramEnd"/>
      <w:r w:rsidRPr="00BA23D4">
        <w:rPr>
          <w:rFonts w:ascii="Times New Roman" w:eastAsia="標楷體" w:hAnsi="Times New Roman" w:cs="Times New Roman"/>
          <w:color w:val="FF66CC"/>
        </w:rPr>
        <w:t>:</w:t>
      </w:r>
      <w:r w:rsidRPr="00BA23D4">
        <w:rPr>
          <w:rFonts w:ascii="Times New Roman" w:eastAsia="標楷體" w:hAnsi="Times New Roman" w:cs="Times New Roman"/>
          <w:color w:val="FF66CC"/>
        </w:rPr>
        <w:t>凡本校碩士班與博士班學生，應於入學第一學年結束前修習「學術研究倫理」課程。修習通過後始得申請學位考試。</w:t>
      </w:r>
      <w:r w:rsidRPr="00BA23D4">
        <w:rPr>
          <w:rFonts w:ascii="Times New Roman" w:eastAsia="標楷體" w:hAnsi="Times New Roman" w:cs="Times New Roman"/>
          <w:color w:val="FF66CC"/>
        </w:rPr>
        <w:t>(105/6/7</w:t>
      </w:r>
      <w:r w:rsidRPr="00BA23D4">
        <w:rPr>
          <w:rFonts w:ascii="Times New Roman" w:eastAsia="標楷體" w:hAnsi="Times New Roman" w:cs="Times New Roman"/>
          <w:color w:val="FF66CC"/>
        </w:rPr>
        <w:t>第</w:t>
      </w:r>
      <w:r w:rsidRPr="00BA23D4">
        <w:rPr>
          <w:rFonts w:ascii="Times New Roman" w:eastAsia="標楷體" w:hAnsi="Times New Roman" w:cs="Times New Roman"/>
          <w:color w:val="FF66CC"/>
        </w:rPr>
        <w:t>182</w:t>
      </w:r>
      <w:r w:rsidRPr="00BA23D4">
        <w:rPr>
          <w:rFonts w:ascii="Times New Roman" w:eastAsia="標楷體" w:hAnsi="Times New Roman" w:cs="Times New Roman"/>
          <w:color w:val="FF66CC"/>
        </w:rPr>
        <w:t>次教務會議通過</w:t>
      </w:r>
      <w:r w:rsidRPr="00BA23D4">
        <w:rPr>
          <w:rFonts w:ascii="Times New Roman" w:eastAsia="標楷體" w:hAnsi="Times New Roman" w:cs="Times New Roman"/>
          <w:color w:val="FF66CC"/>
        </w:rPr>
        <w:t>)</w:t>
      </w:r>
    </w:p>
    <w:p w:rsidR="00CB4452" w:rsidRPr="00CB4452" w:rsidRDefault="00CB4452" w:rsidP="00CB4452">
      <w:pPr>
        <w:jc w:val="both"/>
        <w:rPr>
          <w:rFonts w:ascii="Times New Roman" w:eastAsia="標楷體" w:hAnsi="Times New Roman" w:cs="Times New Roman"/>
        </w:rPr>
      </w:pPr>
    </w:p>
    <w:p w:rsidR="00CB4452" w:rsidRPr="00CB4452" w:rsidRDefault="00E36605" w:rsidP="00E36605">
      <w:pPr>
        <w:ind w:leftChars="236" w:left="991" w:hangingChars="177" w:hanging="425"/>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三</w:t>
      </w:r>
      <w:r>
        <w:rPr>
          <w:rFonts w:ascii="Times New Roman" w:eastAsia="標楷體" w:hAnsi="Times New Roman" w:cs="Times New Roman" w:hint="eastAsia"/>
        </w:rPr>
        <w:t>)</w:t>
      </w:r>
      <w:r w:rsidR="00687F71" w:rsidRPr="00CB4452">
        <w:rPr>
          <w:rFonts w:ascii="Times New Roman" w:eastAsia="標楷體" w:hAnsi="Times New Roman" w:cs="Times New Roman"/>
        </w:rPr>
        <w:t>本所博士班研究生的一般修課要求，從本所之規定。此一規定之執行應於申請論文口試前經由本所所長檢</w:t>
      </w:r>
      <w:proofErr w:type="gramStart"/>
      <w:r w:rsidR="00687F71" w:rsidRPr="00CB4452">
        <w:rPr>
          <w:rFonts w:ascii="Times New Roman" w:eastAsia="標楷體" w:hAnsi="Times New Roman" w:cs="Times New Roman"/>
        </w:rPr>
        <w:t>覈</w:t>
      </w:r>
      <w:proofErr w:type="gramEnd"/>
      <w:r w:rsidR="00687F71" w:rsidRPr="00CB4452">
        <w:rPr>
          <w:rFonts w:ascii="Times New Roman" w:eastAsia="標楷體" w:hAnsi="Times New Roman" w:cs="Times New Roman"/>
        </w:rPr>
        <w:t>之。</w:t>
      </w:r>
    </w:p>
    <w:p w:rsidR="00CB4452" w:rsidRPr="00CB4452" w:rsidRDefault="00687F71" w:rsidP="00525E5A">
      <w:pPr>
        <w:spacing w:beforeLines="50" w:before="180"/>
        <w:jc w:val="both"/>
        <w:rPr>
          <w:rFonts w:ascii="Times New Roman" w:eastAsia="標楷體" w:hAnsi="Times New Roman" w:cs="Times New Roman"/>
        </w:rPr>
      </w:pPr>
      <w:r w:rsidRPr="00CB4452">
        <w:rPr>
          <w:rFonts w:ascii="Times New Roman" w:eastAsia="標楷體" w:hAnsi="Times New Roman" w:cs="Times New Roman"/>
        </w:rPr>
        <w:t>四</w:t>
      </w:r>
      <w:r w:rsidR="00E36605">
        <w:rPr>
          <w:rFonts w:ascii="Times New Roman" w:eastAsia="標楷體" w:hAnsi="Times New Roman" w:cs="Times New Roman" w:hint="eastAsia"/>
        </w:rPr>
        <w:t>、</w:t>
      </w:r>
      <w:r w:rsidRPr="00CB4452">
        <w:rPr>
          <w:rFonts w:ascii="Times New Roman" w:eastAsia="標楷體" w:hAnsi="Times New Roman" w:cs="Times New Roman"/>
        </w:rPr>
        <w:t>指導教授</w:t>
      </w:r>
      <w:r w:rsidRPr="00CB4452">
        <w:rPr>
          <w:rFonts w:ascii="Times New Roman" w:eastAsia="標楷體" w:hAnsi="Times New Roman" w:cs="Times New Roman"/>
        </w:rPr>
        <w:t xml:space="preserve"> </w:t>
      </w:r>
    </w:p>
    <w:p w:rsidR="00CB4452" w:rsidRPr="00CB4452" w:rsidRDefault="00CB4452" w:rsidP="00E36605">
      <w:pPr>
        <w:ind w:leftChars="237" w:left="991" w:hangingChars="176" w:hanging="422"/>
        <w:jc w:val="both"/>
        <w:rPr>
          <w:rFonts w:ascii="Times New Roman" w:eastAsia="標楷體" w:hAnsi="Times New Roman" w:cs="Times New Roman"/>
        </w:rPr>
      </w:pPr>
      <w:r w:rsidRPr="00CB4452">
        <w:rPr>
          <w:rFonts w:ascii="Times New Roman" w:eastAsia="標楷體" w:hAnsi="Times New Roman" w:cs="Times New Roman"/>
        </w:rPr>
        <w:t>(</w:t>
      </w:r>
      <w:proofErr w:type="gramStart"/>
      <w:r w:rsidR="00687F71" w:rsidRPr="00CB4452">
        <w:rPr>
          <w:rFonts w:ascii="Times New Roman" w:eastAsia="標楷體" w:hAnsi="Times New Roman" w:cs="Times New Roman"/>
        </w:rPr>
        <w:t>一</w:t>
      </w:r>
      <w:proofErr w:type="gramEnd"/>
      <w:r w:rsidRPr="00CB4452">
        <w:rPr>
          <w:rFonts w:ascii="Times New Roman" w:eastAsia="標楷體" w:hAnsi="Times New Roman" w:cs="Times New Roman"/>
        </w:rPr>
        <w:t>)</w:t>
      </w:r>
      <w:r w:rsidR="00687F71" w:rsidRPr="00CB4452">
        <w:rPr>
          <w:rFonts w:ascii="Times New Roman" w:eastAsia="標楷體" w:hAnsi="Times New Roman" w:cs="Times New Roman"/>
        </w:rPr>
        <w:t>研究生在入學後一年內選定論文指導教授；並在選定指導教授前，由所長會同各課程委員負責其指導事宜。</w:t>
      </w:r>
      <w:r w:rsidR="00687F71" w:rsidRPr="00CB4452">
        <w:rPr>
          <w:rFonts w:ascii="Times New Roman" w:eastAsia="標楷體" w:hAnsi="Times New Roman" w:cs="Times New Roman"/>
        </w:rPr>
        <w:t xml:space="preserve"> </w:t>
      </w:r>
    </w:p>
    <w:p w:rsidR="00CB4452" w:rsidRPr="00CB4452" w:rsidRDefault="00E36605" w:rsidP="00E36605">
      <w:pPr>
        <w:ind w:firstLineChars="236" w:firstLine="566"/>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二</w:t>
      </w:r>
      <w:r>
        <w:rPr>
          <w:rFonts w:ascii="Times New Roman" w:eastAsia="標楷體" w:hAnsi="Times New Roman" w:cs="Times New Roman" w:hint="eastAsia"/>
        </w:rPr>
        <w:t>)</w:t>
      </w:r>
      <w:r w:rsidR="00687F71" w:rsidRPr="00CB4452">
        <w:rPr>
          <w:rFonts w:ascii="Times New Roman" w:eastAsia="標楷體" w:hAnsi="Times New Roman" w:cs="Times New Roman"/>
        </w:rPr>
        <w:t>論文指導教授之更換</w:t>
      </w:r>
      <w:r w:rsidR="00687F71" w:rsidRPr="00CB4452">
        <w:rPr>
          <w:rFonts w:ascii="Times New Roman" w:eastAsia="標楷體" w:hAnsi="Times New Roman" w:cs="Times New Roman"/>
        </w:rPr>
        <w:t xml:space="preserve"> </w:t>
      </w:r>
    </w:p>
    <w:p w:rsidR="00CB4452" w:rsidRPr="00CB4452" w:rsidRDefault="00E36605" w:rsidP="00E36605">
      <w:pPr>
        <w:ind w:leftChars="413" w:left="1274" w:hangingChars="118" w:hanging="283"/>
        <w:jc w:val="both"/>
        <w:rPr>
          <w:rFonts w:ascii="Times New Roman" w:eastAsia="標楷體" w:hAnsi="Times New Roman" w:cs="Times New Roman"/>
        </w:rPr>
      </w:pPr>
      <w:r>
        <w:rPr>
          <w:rFonts w:ascii="Times New Roman" w:eastAsia="標楷體" w:hAnsi="Times New Roman" w:cs="Times New Roman"/>
        </w:rPr>
        <w:t xml:space="preserve">1. </w:t>
      </w:r>
      <w:r w:rsidR="00687F71" w:rsidRPr="00CB4452">
        <w:rPr>
          <w:rFonts w:ascii="Times New Roman" w:eastAsia="標楷體" w:hAnsi="Times New Roman" w:cs="Times New Roman"/>
        </w:rPr>
        <w:t>研究生更換指導教授，請至所辦登記，所辦將知會原指導教授，</w:t>
      </w:r>
      <w:proofErr w:type="gramStart"/>
      <w:r w:rsidR="00687F71" w:rsidRPr="00CB4452">
        <w:rPr>
          <w:rFonts w:ascii="Times New Roman" w:eastAsia="標楷體" w:hAnsi="Times New Roman" w:cs="Times New Roman"/>
        </w:rPr>
        <w:t>俟</w:t>
      </w:r>
      <w:proofErr w:type="gramEnd"/>
      <w:r w:rsidR="00687F71" w:rsidRPr="00CB4452">
        <w:rPr>
          <w:rFonts w:ascii="Times New Roman" w:eastAsia="標楷體" w:hAnsi="Times New Roman" w:cs="Times New Roman"/>
        </w:rPr>
        <w:t>後</w:t>
      </w:r>
      <w:proofErr w:type="gramStart"/>
      <w:r w:rsidR="00687F71" w:rsidRPr="00CB4452">
        <w:rPr>
          <w:rFonts w:ascii="Times New Roman" w:eastAsia="標楷體" w:hAnsi="Times New Roman" w:cs="Times New Roman"/>
        </w:rPr>
        <w:t>該生須自行</w:t>
      </w:r>
      <w:proofErr w:type="gramEnd"/>
      <w:r w:rsidR="00687F71" w:rsidRPr="00CB4452">
        <w:rPr>
          <w:rFonts w:ascii="Times New Roman" w:eastAsia="標楷體" w:hAnsi="Times New Roman" w:cs="Times New Roman"/>
        </w:rPr>
        <w:t>覓妥新的指導教授，至所辦登記。</w:t>
      </w:r>
      <w:r w:rsidR="00687F71" w:rsidRPr="00CB4452">
        <w:rPr>
          <w:rFonts w:ascii="Times New Roman" w:eastAsia="標楷體" w:hAnsi="Times New Roman" w:cs="Times New Roman"/>
        </w:rPr>
        <w:t xml:space="preserve"> </w:t>
      </w:r>
    </w:p>
    <w:p w:rsidR="00CB4452" w:rsidRPr="00CB4452" w:rsidRDefault="00E36605" w:rsidP="00E36605">
      <w:pPr>
        <w:ind w:leftChars="413" w:left="1274" w:hangingChars="118" w:hanging="283"/>
        <w:jc w:val="both"/>
        <w:rPr>
          <w:rFonts w:ascii="Times New Roman" w:eastAsia="標楷體" w:hAnsi="Times New Roman" w:cs="Times New Roman"/>
        </w:rPr>
      </w:pPr>
      <w:r>
        <w:rPr>
          <w:rFonts w:ascii="Times New Roman" w:eastAsia="標楷體" w:hAnsi="Times New Roman" w:cs="Times New Roman"/>
        </w:rPr>
        <w:t xml:space="preserve">2. </w:t>
      </w:r>
      <w:r w:rsidR="00687F71" w:rsidRPr="00CB4452">
        <w:rPr>
          <w:rFonts w:ascii="Times New Roman" w:eastAsia="標楷體" w:hAnsi="Times New Roman" w:cs="Times New Roman"/>
        </w:rPr>
        <w:t>指導教授停止指導研究生，請至所辦登記，所辦將知會該研究生，</w:t>
      </w:r>
      <w:proofErr w:type="gramStart"/>
      <w:r w:rsidR="00687F71" w:rsidRPr="00CB4452">
        <w:rPr>
          <w:rFonts w:ascii="Times New Roman" w:eastAsia="標楷體" w:hAnsi="Times New Roman" w:cs="Times New Roman"/>
        </w:rPr>
        <w:t>俟</w:t>
      </w:r>
      <w:proofErr w:type="gramEnd"/>
      <w:r w:rsidR="00687F71" w:rsidRPr="00CB4452">
        <w:rPr>
          <w:rFonts w:ascii="Times New Roman" w:eastAsia="標楷體" w:hAnsi="Times New Roman" w:cs="Times New Roman"/>
        </w:rPr>
        <w:t>後</w:t>
      </w:r>
      <w:proofErr w:type="gramStart"/>
      <w:r w:rsidR="00687F71" w:rsidRPr="00CB4452">
        <w:rPr>
          <w:rFonts w:ascii="Times New Roman" w:eastAsia="標楷體" w:hAnsi="Times New Roman" w:cs="Times New Roman"/>
        </w:rPr>
        <w:t>該生須自行</w:t>
      </w:r>
      <w:proofErr w:type="gramEnd"/>
      <w:r w:rsidR="00687F71" w:rsidRPr="00CB4452">
        <w:rPr>
          <w:rFonts w:ascii="Times New Roman" w:eastAsia="標楷體" w:hAnsi="Times New Roman" w:cs="Times New Roman"/>
        </w:rPr>
        <w:t>覓妥新的指導教授，至所辦登記。</w:t>
      </w:r>
      <w:r w:rsidR="00687F71" w:rsidRPr="00CB4452">
        <w:rPr>
          <w:rFonts w:ascii="Times New Roman" w:eastAsia="標楷體" w:hAnsi="Times New Roman" w:cs="Times New Roman"/>
        </w:rPr>
        <w:t xml:space="preserve"> </w:t>
      </w:r>
    </w:p>
    <w:p w:rsidR="00CB4452" w:rsidRPr="00CE2128" w:rsidRDefault="00687F71" w:rsidP="00525E5A">
      <w:pPr>
        <w:spacing w:beforeLines="50" w:before="180"/>
        <w:jc w:val="both"/>
        <w:rPr>
          <w:rFonts w:ascii="Times New Roman" w:eastAsia="標楷體" w:hAnsi="Times New Roman" w:cs="Times New Roman"/>
          <w:color w:val="0070C0"/>
        </w:rPr>
      </w:pPr>
      <w:r w:rsidRPr="00CE2128">
        <w:rPr>
          <w:rFonts w:ascii="Times New Roman" w:eastAsia="標楷體" w:hAnsi="Times New Roman" w:cs="Times New Roman"/>
          <w:color w:val="0070C0"/>
        </w:rPr>
        <w:t>五</w:t>
      </w:r>
      <w:r w:rsidR="00E36605" w:rsidRPr="00CE2128">
        <w:rPr>
          <w:rFonts w:ascii="Times New Roman" w:eastAsia="標楷體" w:hAnsi="Times New Roman" w:cs="Times New Roman" w:hint="eastAsia"/>
          <w:color w:val="0070C0"/>
        </w:rPr>
        <w:t>、</w:t>
      </w:r>
      <w:r w:rsidRPr="00CE2128">
        <w:rPr>
          <w:rFonts w:ascii="Times New Roman" w:eastAsia="標楷體" w:hAnsi="Times New Roman" w:cs="Times New Roman"/>
          <w:color w:val="0070C0"/>
        </w:rPr>
        <w:t>資格考試</w:t>
      </w:r>
      <w:r w:rsidRPr="00CE2128">
        <w:rPr>
          <w:rFonts w:ascii="Times New Roman" w:eastAsia="標楷體" w:hAnsi="Times New Roman" w:cs="Times New Roman"/>
          <w:color w:val="0070C0"/>
        </w:rPr>
        <w:t xml:space="preserve"> </w:t>
      </w:r>
    </w:p>
    <w:p w:rsidR="000E3B6F" w:rsidRPr="00CE2128" w:rsidRDefault="000E3B6F" w:rsidP="000E3B6F">
      <w:pPr>
        <w:ind w:leftChars="178" w:left="849" w:hangingChars="176" w:hanging="422"/>
        <w:jc w:val="both"/>
        <w:rPr>
          <w:rFonts w:ascii="Times New Roman" w:eastAsia="標楷體" w:hAnsi="Times New Roman" w:cs="Times New Roman"/>
          <w:color w:val="0070C0"/>
          <w:szCs w:val="24"/>
        </w:rPr>
      </w:pPr>
      <w:r w:rsidRPr="00CE2128">
        <w:rPr>
          <w:rFonts w:ascii="Times New Roman" w:eastAsia="標楷體" w:hAnsi="Times New Roman" w:cs="Times New Roman"/>
          <w:color w:val="0070C0"/>
          <w:szCs w:val="24"/>
        </w:rPr>
        <w:t>(</w:t>
      </w:r>
      <w:proofErr w:type="gramStart"/>
      <w:r w:rsidRPr="00CE2128">
        <w:rPr>
          <w:rFonts w:ascii="Times New Roman" w:eastAsia="標楷體" w:hAnsi="Times New Roman" w:cs="Times New Roman" w:hint="eastAsia"/>
          <w:color w:val="0070C0"/>
          <w:szCs w:val="24"/>
        </w:rPr>
        <w:t>一</w:t>
      </w:r>
      <w:proofErr w:type="gramEnd"/>
      <w:r w:rsidRPr="00CE2128">
        <w:rPr>
          <w:rFonts w:ascii="Times New Roman" w:eastAsia="標楷體" w:hAnsi="Times New Roman" w:cs="Times New Roman" w:hint="eastAsia"/>
          <w:color w:val="0070C0"/>
          <w:szCs w:val="24"/>
        </w:rPr>
        <w:t>)</w:t>
      </w:r>
      <w:r w:rsidRPr="00CE2128">
        <w:rPr>
          <w:rFonts w:ascii="Times New Roman" w:eastAsia="標楷體" w:hAnsi="Times New Roman" w:cs="Times New Roman" w:hint="eastAsia"/>
          <w:color w:val="0070C0"/>
          <w:szCs w:val="24"/>
        </w:rPr>
        <w:t>根據</w:t>
      </w:r>
      <w:r w:rsidRPr="00CE2128">
        <w:rPr>
          <w:rFonts w:ascii="Times New Roman" w:eastAsia="標楷體" w:hAnsi="Times New Roman" w:cs="Times New Roman"/>
          <w:color w:val="0070C0"/>
          <w:szCs w:val="24"/>
        </w:rPr>
        <w:t>博士班研究生於</w:t>
      </w:r>
      <w:r w:rsidRPr="00CE2128">
        <w:rPr>
          <w:rFonts w:ascii="Times New Roman" w:eastAsia="標楷體" w:hAnsi="Times New Roman" w:cs="Times New Roman" w:hint="eastAsia"/>
          <w:color w:val="0070C0"/>
          <w:szCs w:val="24"/>
        </w:rPr>
        <w:t>入學後第三學年結束前應</w:t>
      </w:r>
      <w:r w:rsidRPr="00CE2128">
        <w:rPr>
          <w:rFonts w:ascii="Times New Roman" w:eastAsia="標楷體" w:hAnsi="Times New Roman" w:cs="Times New Roman"/>
          <w:color w:val="0070C0"/>
          <w:szCs w:val="24"/>
        </w:rPr>
        <w:t>通過資格考</w:t>
      </w:r>
      <w:r w:rsidRPr="00CE2128">
        <w:rPr>
          <w:rFonts w:ascii="Times New Roman" w:eastAsia="標楷體" w:hAnsi="Times New Roman" w:cs="Times New Roman" w:hint="eastAsia"/>
          <w:color w:val="0070C0"/>
          <w:szCs w:val="24"/>
        </w:rPr>
        <w:t>核</w:t>
      </w:r>
      <w:r w:rsidRPr="00CE2128">
        <w:rPr>
          <w:rFonts w:ascii="Times New Roman" w:eastAsia="標楷體" w:hAnsi="Times New Roman" w:cs="Times New Roman"/>
          <w:color w:val="0070C0"/>
          <w:szCs w:val="24"/>
        </w:rPr>
        <w:t>，方取得博士候選人資格。</w:t>
      </w:r>
      <w:r w:rsidRPr="00CE2128">
        <w:rPr>
          <w:rFonts w:ascii="Times New Roman" w:eastAsia="標楷體" w:hAnsi="Times New Roman" w:cs="Times New Roman"/>
          <w:color w:val="0070C0"/>
          <w:szCs w:val="24"/>
        </w:rPr>
        <w:t xml:space="preserve"> </w:t>
      </w:r>
    </w:p>
    <w:p w:rsidR="000E3B6F" w:rsidRPr="00CE2128" w:rsidRDefault="000E3B6F" w:rsidP="000E3B6F">
      <w:pPr>
        <w:ind w:leftChars="178" w:left="849" w:hangingChars="176" w:hanging="422"/>
        <w:jc w:val="both"/>
        <w:rPr>
          <w:rFonts w:ascii="Times New Roman" w:eastAsia="標楷體" w:hAnsi="Times New Roman" w:cs="Times New Roman"/>
          <w:color w:val="0070C0"/>
          <w:szCs w:val="24"/>
        </w:rPr>
      </w:pPr>
      <w:r w:rsidRPr="00CE2128">
        <w:rPr>
          <w:rFonts w:ascii="Times New Roman" w:eastAsia="標楷體" w:hAnsi="Times New Roman" w:cs="Times New Roman" w:hint="eastAsia"/>
          <w:color w:val="0070C0"/>
          <w:szCs w:val="24"/>
        </w:rPr>
        <w:t>(</w:t>
      </w:r>
      <w:r w:rsidRPr="00CE2128">
        <w:rPr>
          <w:rFonts w:ascii="Times New Roman" w:eastAsia="標楷體" w:hAnsi="Times New Roman" w:cs="Times New Roman" w:hint="eastAsia"/>
          <w:color w:val="0070C0"/>
          <w:szCs w:val="24"/>
        </w:rPr>
        <w:t>二</w:t>
      </w:r>
      <w:r w:rsidRPr="00CE2128">
        <w:rPr>
          <w:rFonts w:ascii="Times New Roman" w:eastAsia="標楷體" w:hAnsi="Times New Roman" w:cs="Times New Roman" w:hint="eastAsia"/>
          <w:color w:val="0070C0"/>
          <w:szCs w:val="24"/>
        </w:rPr>
        <w:t>)</w:t>
      </w:r>
      <w:r w:rsidRPr="00CE2128">
        <w:rPr>
          <w:rFonts w:ascii="Times New Roman" w:eastAsia="標楷體" w:hAnsi="Times New Roman" w:cs="Times New Roman"/>
          <w:color w:val="0070C0"/>
          <w:szCs w:val="24"/>
        </w:rPr>
        <w:t>本所博士班資格考試應考科目及其涵蓋範圍</w:t>
      </w:r>
      <w:r w:rsidRPr="00CE2128">
        <w:rPr>
          <w:rFonts w:ascii="Times New Roman" w:eastAsia="標楷體" w:hAnsi="Times New Roman" w:cs="Times New Roman" w:hint="eastAsia"/>
          <w:color w:val="0070C0"/>
          <w:szCs w:val="24"/>
        </w:rPr>
        <w:t>遵循</w:t>
      </w:r>
      <w:r w:rsidRPr="00CE2128">
        <w:rPr>
          <w:rFonts w:ascii="Times New Roman" w:eastAsia="標楷體" w:hAnsi="Times New Roman" w:cs="Times New Roman"/>
          <w:color w:val="0070C0"/>
          <w:szCs w:val="24"/>
        </w:rPr>
        <w:t>本所博士候選人資格考試辦法之規定。</w:t>
      </w:r>
      <w:r w:rsidRPr="00CE2128">
        <w:rPr>
          <w:rFonts w:ascii="Times New Roman" w:eastAsia="標楷體" w:hAnsi="Times New Roman" w:cs="Times New Roman"/>
          <w:color w:val="0070C0"/>
          <w:szCs w:val="24"/>
        </w:rPr>
        <w:t xml:space="preserve"> </w:t>
      </w:r>
    </w:p>
    <w:p w:rsidR="000E3B6F" w:rsidRPr="00CE2128" w:rsidRDefault="000E3B6F" w:rsidP="000E3B6F">
      <w:pPr>
        <w:ind w:leftChars="178" w:left="849" w:hangingChars="176" w:hanging="422"/>
        <w:jc w:val="both"/>
        <w:rPr>
          <w:rFonts w:ascii="Times New Roman" w:eastAsia="標楷體" w:hAnsi="Times New Roman" w:cs="Times New Roman"/>
          <w:color w:val="0070C0"/>
          <w:szCs w:val="24"/>
        </w:rPr>
      </w:pPr>
      <w:r w:rsidRPr="00CE2128">
        <w:rPr>
          <w:rFonts w:ascii="Times New Roman" w:eastAsia="標楷體" w:hAnsi="Times New Roman" w:cs="Times New Roman" w:hint="eastAsia"/>
          <w:color w:val="0070C0"/>
          <w:szCs w:val="24"/>
        </w:rPr>
        <w:lastRenderedPageBreak/>
        <w:t>(</w:t>
      </w:r>
      <w:r w:rsidRPr="00CE2128">
        <w:rPr>
          <w:rFonts w:ascii="Times New Roman" w:eastAsia="標楷體" w:hAnsi="Times New Roman" w:cs="Times New Roman" w:hint="eastAsia"/>
          <w:color w:val="0070C0"/>
          <w:szCs w:val="24"/>
        </w:rPr>
        <w:t>三</w:t>
      </w:r>
      <w:r w:rsidRPr="00CE2128">
        <w:rPr>
          <w:rFonts w:ascii="Times New Roman" w:eastAsia="標楷體" w:hAnsi="Times New Roman" w:cs="Times New Roman" w:hint="eastAsia"/>
          <w:color w:val="0070C0"/>
          <w:szCs w:val="24"/>
        </w:rPr>
        <w:t>)</w:t>
      </w:r>
      <w:r w:rsidRPr="00CE2128">
        <w:rPr>
          <w:rFonts w:ascii="Times New Roman" w:eastAsia="標楷體" w:hAnsi="Times New Roman" w:cs="Times New Roman"/>
          <w:color w:val="0070C0"/>
          <w:szCs w:val="24"/>
        </w:rPr>
        <w:t>本項資格考試每年舉辦二次，各次考試之應考研究生應依本所公告之日期及考試科目，事先向本所提出申請。</w:t>
      </w:r>
      <w:r w:rsidRPr="00CE2128">
        <w:rPr>
          <w:rFonts w:ascii="Times New Roman" w:eastAsia="標楷體" w:hAnsi="Times New Roman" w:cs="Times New Roman"/>
          <w:color w:val="0070C0"/>
          <w:szCs w:val="24"/>
        </w:rPr>
        <w:t xml:space="preserve"> </w:t>
      </w:r>
    </w:p>
    <w:p w:rsidR="00525E5A" w:rsidRPr="00CE2128" w:rsidRDefault="000E3B6F" w:rsidP="000E3B6F">
      <w:pPr>
        <w:ind w:leftChars="178" w:left="849" w:hangingChars="176" w:hanging="422"/>
        <w:jc w:val="both"/>
        <w:rPr>
          <w:rFonts w:ascii="Times New Roman" w:eastAsia="標楷體" w:hAnsi="Times New Roman" w:cs="Times New Roman"/>
          <w:color w:val="0070C0"/>
          <w:szCs w:val="24"/>
        </w:rPr>
      </w:pPr>
      <w:r w:rsidRPr="00CE2128">
        <w:rPr>
          <w:rFonts w:ascii="Times New Roman" w:eastAsia="標楷體" w:hAnsi="Times New Roman" w:cs="Times New Roman" w:hint="eastAsia"/>
          <w:color w:val="0070C0"/>
          <w:szCs w:val="24"/>
        </w:rPr>
        <w:t>(</w:t>
      </w:r>
      <w:r w:rsidRPr="00CE2128">
        <w:rPr>
          <w:rFonts w:ascii="Times New Roman" w:eastAsia="標楷體" w:hAnsi="Times New Roman" w:cs="Times New Roman" w:hint="eastAsia"/>
          <w:color w:val="0070C0"/>
          <w:szCs w:val="24"/>
        </w:rPr>
        <w:t>四</w:t>
      </w:r>
      <w:r w:rsidRPr="00CE2128">
        <w:rPr>
          <w:rFonts w:ascii="Times New Roman" w:eastAsia="標楷體" w:hAnsi="Times New Roman" w:cs="Times New Roman" w:hint="eastAsia"/>
          <w:color w:val="0070C0"/>
          <w:szCs w:val="24"/>
        </w:rPr>
        <w:t>)</w:t>
      </w:r>
      <w:r w:rsidRPr="00CE2128">
        <w:rPr>
          <w:rFonts w:ascii="Times New Roman" w:eastAsia="標楷體" w:hAnsi="Times New Roman" w:cs="Times New Roman"/>
          <w:color w:val="0070C0"/>
          <w:szCs w:val="24"/>
        </w:rPr>
        <w:t>各科目命題委員及命題方式由本所之資格考</w:t>
      </w:r>
      <w:r w:rsidRPr="00CE2128">
        <w:rPr>
          <w:rFonts w:ascii="Times New Roman" w:eastAsia="標楷體" w:hAnsi="Times New Roman" w:cs="Times New Roman" w:hint="eastAsia"/>
          <w:color w:val="0070C0"/>
          <w:szCs w:val="24"/>
        </w:rPr>
        <w:t>核</w:t>
      </w:r>
      <w:r w:rsidRPr="00CE2128">
        <w:rPr>
          <w:rFonts w:ascii="Times New Roman" w:eastAsia="標楷體" w:hAnsi="Times New Roman" w:cs="Times New Roman"/>
          <w:color w:val="0070C0"/>
          <w:szCs w:val="24"/>
        </w:rPr>
        <w:t>委員會決定之。</w:t>
      </w:r>
    </w:p>
    <w:p w:rsidR="000E3B6F" w:rsidRPr="00EA3D99" w:rsidRDefault="000E3B6F" w:rsidP="000E3B6F">
      <w:pPr>
        <w:ind w:leftChars="178" w:left="849" w:hangingChars="176" w:hanging="422"/>
        <w:jc w:val="both"/>
        <w:rPr>
          <w:rFonts w:ascii="Times New Roman" w:eastAsia="標楷體" w:hAnsi="Times New Roman" w:cs="Times New Roman"/>
          <w:color w:val="0070C0"/>
          <w:szCs w:val="24"/>
        </w:rPr>
      </w:pPr>
      <w:r w:rsidRPr="00EA3D99">
        <w:rPr>
          <w:rFonts w:ascii="Times New Roman" w:eastAsia="標楷體" w:hAnsi="Times New Roman" w:cs="Times New Roman" w:hint="eastAsia"/>
          <w:color w:val="0070C0"/>
          <w:szCs w:val="24"/>
        </w:rPr>
        <w:t>(</w:t>
      </w:r>
      <w:r w:rsidRPr="00EA3D99">
        <w:rPr>
          <w:rFonts w:ascii="Times New Roman" w:eastAsia="標楷體" w:hAnsi="Times New Roman" w:cs="Times New Roman" w:hint="eastAsia"/>
          <w:color w:val="0070C0"/>
          <w:szCs w:val="24"/>
        </w:rPr>
        <w:t>五</w:t>
      </w:r>
      <w:r w:rsidRPr="00EA3D99">
        <w:rPr>
          <w:rFonts w:ascii="Times New Roman" w:eastAsia="標楷體" w:hAnsi="Times New Roman" w:cs="Times New Roman" w:hint="eastAsia"/>
          <w:color w:val="0070C0"/>
          <w:szCs w:val="24"/>
        </w:rPr>
        <w:t>)</w:t>
      </w:r>
      <w:r w:rsidRPr="00EA3D99">
        <w:rPr>
          <w:rFonts w:ascii="Times New Roman" w:eastAsia="標楷體" w:hAnsi="Times New Roman" w:cs="Times New Roman"/>
          <w:color w:val="0070C0"/>
          <w:szCs w:val="24"/>
        </w:rPr>
        <w:t>資格考試抵免：</w:t>
      </w:r>
    </w:p>
    <w:p w:rsidR="000E3B6F" w:rsidRPr="00EA3D99" w:rsidRDefault="000E3B6F" w:rsidP="000E3B6F">
      <w:pPr>
        <w:ind w:leftChars="353" w:left="847" w:firstLine="2"/>
        <w:jc w:val="both"/>
        <w:rPr>
          <w:rFonts w:ascii="Times New Roman" w:eastAsia="標楷體" w:hAnsi="Times New Roman" w:cs="Times New Roman"/>
          <w:color w:val="0070C0"/>
          <w:szCs w:val="24"/>
        </w:rPr>
      </w:pPr>
      <w:r w:rsidRPr="00EA3D99">
        <w:rPr>
          <w:rFonts w:ascii="Times New Roman" w:eastAsia="標楷體" w:hAnsi="Times New Roman" w:cs="Times New Roman"/>
          <w:color w:val="0070C0"/>
          <w:szCs w:val="24"/>
        </w:rPr>
        <w:t>博士生入學後</w:t>
      </w:r>
      <w:r w:rsidRPr="00EA3D99">
        <w:rPr>
          <w:rFonts w:ascii="Times New Roman" w:eastAsia="標楷體" w:hAnsi="Times New Roman" w:cs="Times New Roman" w:hint="eastAsia"/>
          <w:color w:val="0070C0"/>
          <w:szCs w:val="24"/>
        </w:rPr>
        <w:t>第三學年結束前得以下列方式擇一抵免資格考試：</w:t>
      </w:r>
    </w:p>
    <w:p w:rsidR="000E3B6F" w:rsidRPr="00EA3D99" w:rsidRDefault="000E3B6F" w:rsidP="000E3B6F">
      <w:pPr>
        <w:pStyle w:val="a4"/>
        <w:numPr>
          <w:ilvl w:val="0"/>
          <w:numId w:val="1"/>
        </w:numPr>
        <w:ind w:leftChars="0"/>
        <w:jc w:val="both"/>
        <w:rPr>
          <w:rFonts w:ascii="Times New Roman" w:eastAsia="標楷體" w:hAnsi="Times New Roman" w:cs="Times New Roman"/>
          <w:color w:val="0070C0"/>
          <w:szCs w:val="24"/>
        </w:rPr>
      </w:pPr>
      <w:r w:rsidRPr="00EA3D99">
        <w:rPr>
          <w:rFonts w:ascii="Times New Roman" w:eastAsia="標楷體" w:hAnsi="Times New Roman" w:cs="Times New Roman" w:hint="eastAsia"/>
          <w:color w:val="0070C0"/>
          <w:szCs w:val="24"/>
        </w:rPr>
        <w:t>發表期刊論文</w:t>
      </w:r>
    </w:p>
    <w:p w:rsidR="0092045A" w:rsidRDefault="000E3B6F" w:rsidP="000E3B6F">
      <w:pPr>
        <w:pStyle w:val="a4"/>
        <w:ind w:leftChars="0" w:left="1209"/>
        <w:jc w:val="both"/>
      </w:pPr>
      <w:r w:rsidRPr="00EA3D99">
        <w:rPr>
          <w:rFonts w:ascii="Times New Roman" w:eastAsia="標楷體" w:hAnsi="Times New Roman" w:cs="Times New Roman"/>
          <w:color w:val="0070C0"/>
          <w:szCs w:val="24"/>
        </w:rPr>
        <w:t>以</w:t>
      </w:r>
      <w:r w:rsidRPr="00EA3D99">
        <w:rPr>
          <w:rFonts w:ascii="Times New Roman" w:eastAsia="標楷體" w:hAnsi="Times New Roman" w:cs="Times New Roman" w:hint="eastAsia"/>
          <w:color w:val="0070C0"/>
          <w:szCs w:val="24"/>
        </w:rPr>
        <w:t>期刊</w:t>
      </w:r>
      <w:r w:rsidRPr="00EA3D99">
        <w:rPr>
          <w:rFonts w:ascii="Times New Roman" w:eastAsia="標楷體" w:hAnsi="Times New Roman" w:cs="Times New Roman"/>
          <w:color w:val="0070C0"/>
          <w:szCs w:val="24"/>
        </w:rPr>
        <w:t>論文抵免資格考，並於論文發表後將論文接受函連同博士</w:t>
      </w:r>
      <w:proofErr w:type="gramStart"/>
      <w:r w:rsidRPr="00EA3D99">
        <w:rPr>
          <w:rFonts w:ascii="Times New Roman" w:eastAsia="標楷體" w:hAnsi="Times New Roman" w:cs="Times New Roman"/>
          <w:color w:val="0070C0"/>
          <w:szCs w:val="24"/>
        </w:rPr>
        <w:t>資格考抵免</w:t>
      </w:r>
      <w:proofErr w:type="gramEnd"/>
      <w:r w:rsidRPr="00EA3D99">
        <w:rPr>
          <w:rFonts w:ascii="Times New Roman" w:eastAsia="標楷體" w:hAnsi="Times New Roman" w:cs="Times New Roman"/>
          <w:color w:val="0070C0"/>
          <w:szCs w:val="24"/>
        </w:rPr>
        <w:t>申請書繳交至所辦，由所</w:t>
      </w:r>
      <w:r w:rsidRPr="00EA3D99">
        <w:rPr>
          <w:rFonts w:ascii="Times New Roman" w:eastAsia="標楷體" w:hAnsi="Times New Roman" w:cs="Times New Roman" w:hint="eastAsia"/>
          <w:color w:val="0070C0"/>
          <w:szCs w:val="24"/>
        </w:rPr>
        <w:t>資格考核</w:t>
      </w:r>
      <w:r w:rsidRPr="00EA3D99">
        <w:rPr>
          <w:rFonts w:ascii="Times New Roman" w:eastAsia="標楷體" w:hAnsi="Times New Roman" w:cs="Times New Roman"/>
          <w:color w:val="0070C0"/>
          <w:szCs w:val="24"/>
        </w:rPr>
        <w:t>委員會進行抵免審查事宜。該論文需發表於</w:t>
      </w:r>
      <w:r w:rsidRPr="00EA3D99">
        <w:rPr>
          <w:rFonts w:ascii="Times New Roman" w:eastAsia="標楷體" w:hAnsi="Times New Roman" w:cs="Times New Roman" w:hint="eastAsia"/>
          <w:color w:val="0070C0"/>
          <w:szCs w:val="24"/>
        </w:rPr>
        <w:t>SCI</w:t>
      </w:r>
      <w:r w:rsidRPr="00EA3D99">
        <w:rPr>
          <w:rFonts w:ascii="Times New Roman" w:eastAsia="標楷體" w:hAnsi="Times New Roman" w:cs="Times New Roman"/>
          <w:color w:val="0070C0"/>
          <w:szCs w:val="24"/>
        </w:rPr>
        <w:t>、</w:t>
      </w:r>
      <w:r w:rsidRPr="00EA3D99">
        <w:rPr>
          <w:rFonts w:ascii="Times New Roman" w:eastAsia="標楷體" w:hAnsi="Times New Roman" w:cs="Times New Roman" w:hint="eastAsia"/>
          <w:color w:val="0070C0"/>
          <w:szCs w:val="24"/>
        </w:rPr>
        <w:t>SSCI</w:t>
      </w:r>
      <w:r w:rsidRPr="00EA3D99">
        <w:rPr>
          <w:rFonts w:ascii="Times New Roman" w:eastAsia="標楷體" w:hAnsi="Times New Roman" w:cs="Times New Roman" w:hint="eastAsia"/>
          <w:color w:val="0070C0"/>
          <w:szCs w:val="24"/>
        </w:rPr>
        <w:t>、</w:t>
      </w:r>
      <w:r w:rsidRPr="00EA3D99">
        <w:rPr>
          <w:rFonts w:ascii="Times New Roman" w:eastAsia="標楷體" w:hAnsi="Times New Roman" w:cs="Times New Roman" w:hint="eastAsia"/>
          <w:color w:val="0070C0"/>
          <w:szCs w:val="24"/>
        </w:rPr>
        <w:t>TSSCI</w:t>
      </w:r>
      <w:r w:rsidRPr="00EA3D99">
        <w:rPr>
          <w:rFonts w:ascii="Times New Roman" w:eastAsia="標楷體" w:hAnsi="Times New Roman" w:cs="Times New Roman" w:hint="eastAsia"/>
          <w:color w:val="0070C0"/>
          <w:szCs w:val="24"/>
        </w:rPr>
        <w:t>、</w:t>
      </w:r>
      <w:r w:rsidRPr="00EA3D99">
        <w:rPr>
          <w:rFonts w:ascii="Times New Roman" w:eastAsia="標楷體" w:hAnsi="Times New Roman" w:cs="Times New Roman" w:hint="eastAsia"/>
          <w:color w:val="0070C0"/>
          <w:szCs w:val="24"/>
        </w:rPr>
        <w:t>ABI</w:t>
      </w:r>
      <w:r w:rsidRPr="00EA3D99">
        <w:rPr>
          <w:rFonts w:ascii="Times New Roman" w:eastAsia="標楷體" w:hAnsi="Times New Roman" w:cs="Times New Roman"/>
          <w:color w:val="0070C0"/>
          <w:szCs w:val="24"/>
        </w:rPr>
        <w:t>/INFORM</w:t>
      </w:r>
      <w:r w:rsidRPr="00EA3D99">
        <w:rPr>
          <w:rFonts w:ascii="Times New Roman" w:eastAsia="標楷體" w:hAnsi="Times New Roman" w:cs="Times New Roman" w:hint="eastAsia"/>
          <w:color w:val="0070C0"/>
          <w:szCs w:val="24"/>
        </w:rPr>
        <w:t>或</w:t>
      </w:r>
      <w:r w:rsidRPr="00EA3D99">
        <w:rPr>
          <w:rFonts w:ascii="Times New Roman" w:eastAsia="標楷體" w:hAnsi="Times New Roman" w:cs="Times New Roman" w:hint="eastAsia"/>
          <w:color w:val="0070C0"/>
          <w:szCs w:val="24"/>
        </w:rPr>
        <w:t>EI</w:t>
      </w:r>
      <w:r w:rsidRPr="00EA3D99">
        <w:rPr>
          <w:rFonts w:ascii="Times New Roman" w:eastAsia="標楷體" w:hAnsi="Times New Roman" w:cs="Times New Roman"/>
          <w:color w:val="0070C0"/>
          <w:szCs w:val="24"/>
        </w:rPr>
        <w:t>期刊，論文抵免資格考以</w:t>
      </w:r>
      <w:r w:rsidRPr="00EA3D99">
        <w:rPr>
          <w:rFonts w:ascii="Times New Roman" w:eastAsia="標楷體" w:hAnsi="Times New Roman" w:cs="Times New Roman" w:hint="eastAsia"/>
          <w:color w:val="0070C0"/>
          <w:szCs w:val="24"/>
        </w:rPr>
        <w:t>80</w:t>
      </w:r>
      <w:r w:rsidRPr="00EA3D99">
        <w:rPr>
          <w:rFonts w:ascii="Times New Roman" w:eastAsia="標楷體" w:hAnsi="Times New Roman" w:cs="Times New Roman"/>
          <w:color w:val="0070C0"/>
          <w:szCs w:val="24"/>
        </w:rPr>
        <w:t>分或</w:t>
      </w:r>
      <w:r w:rsidRPr="00EA3D99">
        <w:rPr>
          <w:rFonts w:ascii="Times New Roman" w:eastAsia="標楷體" w:hAnsi="Times New Roman" w:cs="Times New Roman"/>
          <w:color w:val="0070C0"/>
          <w:szCs w:val="24"/>
        </w:rPr>
        <w:t>A</w:t>
      </w:r>
      <w:r w:rsidRPr="00EA3D99">
        <w:rPr>
          <w:rFonts w:ascii="Times New Roman" w:eastAsia="標楷體" w:hAnsi="Times New Roman" w:cs="Times New Roman"/>
          <w:color w:val="0070C0"/>
          <w:szCs w:val="24"/>
        </w:rPr>
        <w:t>登錄，</w:t>
      </w:r>
      <w:r w:rsidR="00086C87" w:rsidRPr="00086C87">
        <w:rPr>
          <w:rFonts w:ascii="Times New Roman" w:eastAsia="標楷體" w:hAnsi="Times New Roman" w:cs="Times New Roman" w:hint="eastAsia"/>
          <w:color w:val="0070C0"/>
          <w:szCs w:val="24"/>
        </w:rPr>
        <w:t>所提論文不得發表於掠奪性期刊</w:t>
      </w:r>
      <w:r w:rsidR="00086C87" w:rsidRPr="00086C87">
        <w:rPr>
          <w:rFonts w:ascii="Times New Roman" w:eastAsia="標楷體" w:hAnsi="Times New Roman" w:cs="Times New Roman"/>
          <w:color w:val="0070C0"/>
          <w:szCs w:val="24"/>
        </w:rPr>
        <w:t>(</w:t>
      </w:r>
      <w:r w:rsidR="00086C87" w:rsidRPr="00086C87">
        <w:rPr>
          <w:rFonts w:ascii="Times New Roman" w:eastAsia="標楷體" w:hAnsi="Times New Roman" w:cs="Times New Roman"/>
          <w:i/>
          <w:iCs/>
          <w:color w:val="0070C0"/>
          <w:szCs w:val="24"/>
        </w:rPr>
        <w:t>Predatory Journals</w:t>
      </w:r>
      <w:r w:rsidR="00086C87" w:rsidRPr="00086C87">
        <w:rPr>
          <w:rFonts w:ascii="Times New Roman" w:eastAsia="標楷體" w:hAnsi="Times New Roman" w:cs="Times New Roman" w:hint="eastAsia"/>
          <w:i/>
          <w:iCs/>
          <w:color w:val="0070C0"/>
          <w:szCs w:val="24"/>
        </w:rPr>
        <w:t>，</w:t>
      </w:r>
      <w:proofErr w:type="gramStart"/>
      <w:r w:rsidR="00086C87" w:rsidRPr="00086C87">
        <w:rPr>
          <w:rFonts w:ascii="Times New Roman" w:eastAsia="標楷體" w:hAnsi="Times New Roman" w:cs="Times New Roman" w:hint="eastAsia"/>
          <w:iCs/>
          <w:color w:val="0070C0"/>
          <w:szCs w:val="24"/>
        </w:rPr>
        <w:t>名單如管院</w:t>
      </w:r>
      <w:proofErr w:type="gramEnd"/>
      <w:r w:rsidR="00086C87" w:rsidRPr="00086C87">
        <w:rPr>
          <w:rFonts w:ascii="Times New Roman" w:eastAsia="標楷體" w:hAnsi="Times New Roman" w:cs="Times New Roman" w:hint="eastAsia"/>
          <w:iCs/>
          <w:color w:val="0070C0"/>
          <w:szCs w:val="24"/>
        </w:rPr>
        <w:t>網頁所示</w:t>
      </w:r>
      <w:hyperlink r:id="rId8" w:history="1">
        <w:r w:rsidR="0092045A" w:rsidRPr="00194952">
          <w:rPr>
            <w:rStyle w:val="ab"/>
          </w:rPr>
          <w:t>https://www.management.ntust.edu.tw/var/file/31/1031/img/2019/169630208.pdf</w:t>
        </w:r>
      </w:hyperlink>
    </w:p>
    <w:p w:rsidR="000E3B6F" w:rsidRPr="00EA3D99" w:rsidRDefault="00086C87" w:rsidP="000E3B6F">
      <w:pPr>
        <w:pStyle w:val="a4"/>
        <w:ind w:leftChars="0" w:left="1209"/>
        <w:jc w:val="both"/>
        <w:rPr>
          <w:rFonts w:ascii="Times New Roman" w:eastAsia="標楷體" w:hAnsi="Times New Roman" w:cs="Times New Roman"/>
          <w:color w:val="0070C0"/>
          <w:szCs w:val="24"/>
        </w:rPr>
      </w:pPr>
      <w:bookmarkStart w:id="0" w:name="_GoBack"/>
      <w:bookmarkEnd w:id="0"/>
      <w:r w:rsidRPr="00086C87">
        <w:rPr>
          <w:rFonts w:ascii="Times New Roman" w:eastAsia="標楷體" w:hAnsi="Times New Roman" w:cs="Times New Roman"/>
          <w:i/>
          <w:iCs/>
          <w:color w:val="0070C0"/>
          <w:szCs w:val="24"/>
        </w:rPr>
        <w:t>)</w:t>
      </w:r>
      <w:r w:rsidRPr="00086C87">
        <w:rPr>
          <w:rFonts w:ascii="Times New Roman" w:eastAsia="標楷體" w:hAnsi="Times New Roman" w:cs="Times New Roman" w:hint="eastAsia"/>
          <w:i/>
          <w:iCs/>
          <w:color w:val="0070C0"/>
          <w:szCs w:val="24"/>
        </w:rPr>
        <w:t>，且</w:t>
      </w:r>
      <w:r w:rsidR="007C6D9E" w:rsidRPr="007C6D9E">
        <w:rPr>
          <w:rFonts w:ascii="Times New Roman" w:eastAsia="標楷體" w:hAnsi="Times New Roman" w:cs="Times New Roman"/>
          <w:iCs/>
          <w:color w:val="0070C0"/>
          <w:szCs w:val="24"/>
        </w:rPr>
        <w:t>須滿足</w:t>
      </w:r>
      <w:r w:rsidR="000E3B6F" w:rsidRPr="00EA3D99">
        <w:rPr>
          <w:rFonts w:ascii="Times New Roman" w:eastAsia="標楷體" w:hAnsi="Times New Roman" w:cs="Times New Roman"/>
          <w:color w:val="0070C0"/>
          <w:szCs w:val="24"/>
        </w:rPr>
        <w:t>：</w:t>
      </w:r>
      <w:r w:rsidR="000E3B6F" w:rsidRPr="00EA3D99">
        <w:rPr>
          <w:rFonts w:ascii="Times New Roman" w:eastAsia="標楷體" w:hAnsi="Times New Roman" w:cs="Times New Roman"/>
          <w:color w:val="0070C0"/>
          <w:szCs w:val="24"/>
        </w:rPr>
        <w:t>(1)</w:t>
      </w:r>
      <w:r w:rsidR="000E3B6F" w:rsidRPr="00EA3D99">
        <w:rPr>
          <w:rFonts w:ascii="Times New Roman" w:eastAsia="標楷體" w:hAnsi="Times New Roman" w:cs="Times New Roman"/>
          <w:color w:val="0070C0"/>
          <w:szCs w:val="24"/>
        </w:rPr>
        <w:t>入學後被接受之論文；</w:t>
      </w:r>
      <w:r w:rsidR="000E3B6F" w:rsidRPr="00EA3D99">
        <w:rPr>
          <w:rFonts w:ascii="Times New Roman" w:eastAsia="標楷體" w:hAnsi="Times New Roman" w:cs="Times New Roman"/>
          <w:color w:val="0070C0"/>
          <w:szCs w:val="24"/>
        </w:rPr>
        <w:t xml:space="preserve"> (2)</w:t>
      </w:r>
      <w:r w:rsidR="000E3B6F" w:rsidRPr="00EA3D99">
        <w:rPr>
          <w:rFonts w:ascii="Times New Roman" w:eastAsia="標楷體" w:hAnsi="Times New Roman" w:cs="Times New Roman"/>
          <w:color w:val="0070C0"/>
          <w:szCs w:val="24"/>
        </w:rPr>
        <w:t>該博士生為第一或第二作者且發表學校為台灣科技大學，若博士生為第二作者，則第一作者必須為財金所專任教師且發表學校為台灣科技大學。</w:t>
      </w:r>
    </w:p>
    <w:p w:rsidR="000E3B6F" w:rsidRPr="00EA3D99" w:rsidRDefault="000E3B6F" w:rsidP="000E3B6F">
      <w:pPr>
        <w:ind w:leftChars="413" w:left="991" w:firstLineChars="59" w:firstLine="142"/>
        <w:jc w:val="both"/>
        <w:rPr>
          <w:rFonts w:ascii="Times New Roman" w:eastAsia="標楷體" w:hAnsi="Times New Roman" w:cs="Times New Roman"/>
          <w:color w:val="0070C0"/>
        </w:rPr>
      </w:pPr>
      <w:r w:rsidRPr="00EA3D99">
        <w:rPr>
          <w:rFonts w:ascii="Times New Roman" w:eastAsia="標楷體" w:hAnsi="Times New Roman" w:cs="Times New Roman"/>
          <w:color w:val="0070C0"/>
          <w:szCs w:val="24"/>
        </w:rPr>
        <w:t>資格考試所發表之</w:t>
      </w:r>
      <w:r w:rsidRPr="00EA3D99">
        <w:rPr>
          <w:rFonts w:ascii="Times New Roman" w:eastAsia="標楷體" w:hAnsi="Times New Roman" w:cs="Times New Roman" w:hint="eastAsia"/>
          <w:color w:val="0070C0"/>
          <w:szCs w:val="24"/>
        </w:rPr>
        <w:t>期刊</w:t>
      </w:r>
      <w:r w:rsidRPr="00EA3D99">
        <w:rPr>
          <w:rFonts w:ascii="Times New Roman" w:eastAsia="標楷體" w:hAnsi="Times New Roman" w:cs="Times New Roman"/>
          <w:color w:val="0070C0"/>
          <w:szCs w:val="24"/>
        </w:rPr>
        <w:t>論文不列入畢業條件內。</w:t>
      </w:r>
    </w:p>
    <w:p w:rsidR="000E3B6F" w:rsidRPr="00EA3D99" w:rsidRDefault="000E3B6F" w:rsidP="000E3B6F">
      <w:pPr>
        <w:pStyle w:val="a4"/>
        <w:numPr>
          <w:ilvl w:val="0"/>
          <w:numId w:val="1"/>
        </w:numPr>
        <w:ind w:leftChars="0"/>
        <w:jc w:val="both"/>
        <w:rPr>
          <w:rFonts w:ascii="Times New Roman" w:eastAsia="標楷體" w:hAnsi="Times New Roman" w:cs="Times New Roman"/>
          <w:color w:val="0070C0"/>
          <w:szCs w:val="24"/>
        </w:rPr>
      </w:pPr>
      <w:r w:rsidRPr="00EA3D99">
        <w:rPr>
          <w:rFonts w:ascii="Times New Roman" w:eastAsia="標楷體" w:hAnsi="Times New Roman" w:cs="Times New Roman" w:hint="eastAsia"/>
          <w:color w:val="0070C0"/>
          <w:szCs w:val="24"/>
        </w:rPr>
        <w:t>通過資格考口試</w:t>
      </w:r>
    </w:p>
    <w:p w:rsidR="000E3B6F" w:rsidRPr="00EA3D99" w:rsidRDefault="000E3B6F" w:rsidP="000E3B6F">
      <w:pPr>
        <w:pStyle w:val="a4"/>
        <w:ind w:leftChars="0" w:left="1209"/>
        <w:jc w:val="both"/>
        <w:rPr>
          <w:rFonts w:ascii="Times New Roman" w:eastAsia="標楷體" w:hAnsi="Times New Roman" w:cs="Times New Roman"/>
          <w:color w:val="0070C0"/>
          <w:szCs w:val="24"/>
        </w:rPr>
      </w:pPr>
      <w:r w:rsidRPr="00EA3D99">
        <w:rPr>
          <w:rFonts w:ascii="Times New Roman" w:eastAsia="標楷體" w:hAnsi="Times New Roman" w:cs="Times New Roman" w:hint="eastAsia"/>
          <w:color w:val="0070C0"/>
          <w:szCs w:val="24"/>
        </w:rPr>
        <w:t>以資格考口試方式抵免資格考，學生需準備相關文件</w:t>
      </w:r>
      <w:r w:rsidRPr="00EA3D99">
        <w:rPr>
          <w:rFonts w:ascii="Times New Roman" w:eastAsia="標楷體" w:hAnsi="Times New Roman" w:cs="Times New Roman" w:hint="eastAsia"/>
          <w:color w:val="0070C0"/>
          <w:szCs w:val="24"/>
        </w:rPr>
        <w:t>(</w:t>
      </w:r>
      <w:r w:rsidRPr="00EA3D99">
        <w:rPr>
          <w:rFonts w:ascii="Times New Roman" w:eastAsia="標楷體" w:hAnsi="Times New Roman" w:cs="Times New Roman" w:hint="eastAsia"/>
          <w:color w:val="0070C0"/>
          <w:szCs w:val="24"/>
        </w:rPr>
        <w:t>如修訂中或投稿中之期刊論文、博士論文進度報告等</w:t>
      </w:r>
      <w:r w:rsidRPr="00EA3D99">
        <w:rPr>
          <w:rFonts w:ascii="Times New Roman" w:eastAsia="標楷體" w:hAnsi="Times New Roman" w:cs="Times New Roman" w:hint="eastAsia"/>
          <w:color w:val="0070C0"/>
          <w:szCs w:val="24"/>
        </w:rPr>
        <w:t>)</w:t>
      </w:r>
      <w:r w:rsidRPr="00EA3D99">
        <w:rPr>
          <w:rFonts w:ascii="Times New Roman" w:eastAsia="標楷體" w:hAnsi="Times New Roman" w:cs="Times New Roman" w:hint="eastAsia"/>
          <w:color w:val="0070C0"/>
          <w:szCs w:val="24"/>
        </w:rPr>
        <w:t>，</w:t>
      </w:r>
      <w:r w:rsidRPr="00EA3D99">
        <w:rPr>
          <w:rFonts w:ascii="Times New Roman" w:eastAsia="標楷體" w:hAnsi="Times New Roman" w:cs="Times New Roman"/>
          <w:color w:val="0070C0"/>
          <w:szCs w:val="24"/>
        </w:rPr>
        <w:t>連同博士</w:t>
      </w:r>
      <w:proofErr w:type="gramStart"/>
      <w:r w:rsidRPr="00EA3D99">
        <w:rPr>
          <w:rFonts w:ascii="Times New Roman" w:eastAsia="標楷體" w:hAnsi="Times New Roman" w:cs="Times New Roman"/>
          <w:color w:val="0070C0"/>
          <w:szCs w:val="24"/>
        </w:rPr>
        <w:t>資格考抵免</w:t>
      </w:r>
      <w:proofErr w:type="gramEnd"/>
      <w:r w:rsidRPr="00EA3D99">
        <w:rPr>
          <w:rFonts w:ascii="Times New Roman" w:eastAsia="標楷體" w:hAnsi="Times New Roman" w:cs="Times New Roman"/>
          <w:color w:val="0070C0"/>
          <w:szCs w:val="24"/>
        </w:rPr>
        <w:t>申請書</w:t>
      </w:r>
      <w:r w:rsidRPr="00EA3D99">
        <w:rPr>
          <w:rFonts w:ascii="Times New Roman" w:eastAsia="標楷體" w:hAnsi="Times New Roman" w:cs="Times New Roman" w:hint="eastAsia"/>
          <w:color w:val="0070C0"/>
          <w:szCs w:val="24"/>
        </w:rPr>
        <w:t>向本所提出資格考口試之申請</w:t>
      </w:r>
      <w:r w:rsidRPr="00EA3D99">
        <w:rPr>
          <w:rFonts w:ascii="Times New Roman" w:eastAsia="標楷體" w:hAnsi="Times New Roman" w:cs="Times New Roman"/>
          <w:color w:val="0070C0"/>
          <w:szCs w:val="24"/>
        </w:rPr>
        <w:t>，所</w:t>
      </w:r>
      <w:r w:rsidRPr="00EA3D99">
        <w:rPr>
          <w:rFonts w:ascii="Times New Roman" w:eastAsia="標楷體" w:hAnsi="Times New Roman" w:cs="Times New Roman" w:hint="eastAsia"/>
          <w:color w:val="0070C0"/>
          <w:szCs w:val="24"/>
        </w:rPr>
        <w:t>資格考核</w:t>
      </w:r>
      <w:r w:rsidRPr="00EA3D99">
        <w:rPr>
          <w:rFonts w:ascii="Times New Roman" w:eastAsia="標楷體" w:hAnsi="Times New Roman" w:cs="Times New Roman"/>
          <w:color w:val="0070C0"/>
          <w:szCs w:val="24"/>
        </w:rPr>
        <w:t>委員會</w:t>
      </w:r>
      <w:r w:rsidRPr="00EA3D99">
        <w:rPr>
          <w:rFonts w:ascii="Times New Roman" w:eastAsia="標楷體" w:hAnsi="Times New Roman" w:cs="Times New Roman" w:hint="eastAsia"/>
          <w:color w:val="0070C0"/>
          <w:szCs w:val="24"/>
        </w:rPr>
        <w:t>委員參與口試並</w:t>
      </w:r>
      <w:r w:rsidRPr="00EA3D99">
        <w:rPr>
          <w:rFonts w:ascii="Times New Roman" w:eastAsia="標楷體" w:hAnsi="Times New Roman" w:cs="Times New Roman"/>
          <w:color w:val="0070C0"/>
          <w:szCs w:val="24"/>
        </w:rPr>
        <w:t>進行抵免審查事宜</w:t>
      </w:r>
      <w:r w:rsidRPr="00EA3D99">
        <w:rPr>
          <w:rFonts w:ascii="Times New Roman" w:eastAsia="標楷體" w:hAnsi="Times New Roman" w:cs="Times New Roman" w:hint="eastAsia"/>
          <w:color w:val="0070C0"/>
          <w:szCs w:val="24"/>
        </w:rPr>
        <w:t>，評量學生之研究能力以決定其是否可繼續博士學程。博士生申請資格考口試以一次為限。</w:t>
      </w:r>
    </w:p>
    <w:p w:rsidR="000E3B6F" w:rsidRPr="00EA3D99" w:rsidRDefault="000E3B6F" w:rsidP="000E3B6F">
      <w:pPr>
        <w:pStyle w:val="a4"/>
        <w:ind w:leftChars="0" w:left="1209"/>
        <w:jc w:val="both"/>
        <w:rPr>
          <w:rFonts w:ascii="Times New Roman" w:eastAsia="標楷體" w:hAnsi="Times New Roman" w:cs="Times New Roman"/>
          <w:color w:val="0070C0"/>
          <w:szCs w:val="24"/>
        </w:rPr>
      </w:pPr>
      <w:r w:rsidRPr="00EA3D99">
        <w:rPr>
          <w:rFonts w:ascii="Times New Roman" w:eastAsia="標楷體" w:hAnsi="Times New Roman" w:cs="Times New Roman" w:hint="eastAsia"/>
          <w:color w:val="0070C0"/>
          <w:szCs w:val="24"/>
        </w:rPr>
        <w:t>以口試方式抵免資格考者畢業期刊論文至少要兩篇，有關期刊論文水準須達前項「期刊論文抵免資格考」所列之標準。</w:t>
      </w:r>
    </w:p>
    <w:p w:rsidR="00CB4452" w:rsidRDefault="00CB4452" w:rsidP="00525E5A">
      <w:pPr>
        <w:spacing w:beforeLines="50" w:before="180"/>
        <w:ind w:left="566" w:hangingChars="236" w:hanging="566"/>
        <w:jc w:val="both"/>
        <w:rPr>
          <w:rFonts w:ascii="Times New Roman" w:eastAsia="標楷體" w:hAnsi="Times New Roman" w:cs="Times New Roman"/>
        </w:rPr>
      </w:pPr>
      <w:r w:rsidRPr="00CB4452">
        <w:rPr>
          <w:rFonts w:ascii="Times New Roman" w:eastAsia="標楷體" w:hAnsi="Times New Roman" w:cs="Times New Roman"/>
        </w:rPr>
        <w:t>六</w:t>
      </w:r>
      <w:r w:rsidR="00E36605">
        <w:rPr>
          <w:rFonts w:ascii="Times New Roman" w:eastAsia="標楷體" w:hAnsi="Times New Roman" w:cs="Times New Roman" w:hint="eastAsia"/>
        </w:rPr>
        <w:t>、</w:t>
      </w:r>
      <w:r w:rsidRPr="00CB4452">
        <w:rPr>
          <w:rFonts w:ascii="Times New Roman" w:eastAsia="標楷體" w:hAnsi="Times New Roman" w:cs="Times New Roman"/>
        </w:rPr>
        <w:t>學術論文發表博士班研究生於申請舉行論文口試前，必須於國內</w:t>
      </w:r>
      <w:r w:rsidRPr="00CB4452">
        <w:rPr>
          <w:rFonts w:ascii="Times New Roman" w:eastAsia="標楷體" w:hAnsi="Times New Roman" w:cs="Times New Roman"/>
        </w:rPr>
        <w:t>(</w:t>
      </w:r>
      <w:r w:rsidRPr="00CB4452">
        <w:rPr>
          <w:rFonts w:ascii="Times New Roman" w:eastAsia="標楷體" w:hAnsi="Times New Roman" w:cs="Times New Roman"/>
        </w:rPr>
        <w:t>外</w:t>
      </w:r>
      <w:r w:rsidRPr="00CB4452">
        <w:rPr>
          <w:rFonts w:ascii="Times New Roman" w:eastAsia="標楷體" w:hAnsi="Times New Roman" w:cs="Times New Roman"/>
        </w:rPr>
        <w:t>)</w:t>
      </w:r>
      <w:r w:rsidRPr="00CB4452">
        <w:rPr>
          <w:rFonts w:ascii="Times New Roman" w:eastAsia="標楷體" w:hAnsi="Times New Roman" w:cs="Times New Roman"/>
        </w:rPr>
        <w:t>學術研討會發表至少乙次，且應於具有審查制度而有相當水準之國外專業學術期刊發表</w:t>
      </w:r>
      <w:r w:rsidR="00E36605">
        <w:rPr>
          <w:rFonts w:ascii="Times New Roman" w:eastAsia="標楷體" w:hAnsi="Times New Roman" w:cs="Times New Roman" w:hint="eastAsia"/>
        </w:rPr>
        <w:t>(</w:t>
      </w:r>
      <w:r w:rsidRPr="00CB4452">
        <w:rPr>
          <w:rFonts w:ascii="Times New Roman" w:eastAsia="標楷體" w:hAnsi="Times New Roman" w:cs="Times New Roman"/>
        </w:rPr>
        <w:t>或被接受</w:t>
      </w:r>
      <w:proofErr w:type="gramStart"/>
      <w:r w:rsidRPr="00CB4452">
        <w:rPr>
          <w:rFonts w:ascii="Times New Roman" w:eastAsia="標楷體" w:hAnsi="Times New Roman" w:cs="Times New Roman"/>
        </w:rPr>
        <w:t>）至少乙篇學術</w:t>
      </w:r>
      <w:proofErr w:type="gramEnd"/>
      <w:r w:rsidRPr="00CB4452">
        <w:rPr>
          <w:rFonts w:ascii="Times New Roman" w:eastAsia="標楷體" w:hAnsi="Times New Roman" w:cs="Times New Roman"/>
        </w:rPr>
        <w:t>論文。有關畢業論文期刊水準之認定，以不低於抵免資格考的論文為原則。</w:t>
      </w:r>
      <w:r w:rsidRPr="00CB4452">
        <w:rPr>
          <w:rFonts w:ascii="Times New Roman" w:eastAsia="標楷體" w:hAnsi="Times New Roman" w:cs="Times New Roman"/>
        </w:rPr>
        <w:t xml:space="preserve"> </w:t>
      </w:r>
    </w:p>
    <w:p w:rsidR="00CB4452" w:rsidRPr="00CB4452" w:rsidRDefault="00E36605" w:rsidP="00525E5A">
      <w:pPr>
        <w:spacing w:beforeLines="50" w:before="180"/>
        <w:jc w:val="both"/>
        <w:rPr>
          <w:rFonts w:ascii="Times New Roman" w:eastAsia="標楷體" w:hAnsi="Times New Roman" w:cs="Times New Roman"/>
        </w:rPr>
      </w:pPr>
      <w:r>
        <w:rPr>
          <w:rFonts w:ascii="Times New Roman" w:eastAsia="標楷體" w:hAnsi="Times New Roman" w:cs="Times New Roman" w:hint="eastAsia"/>
        </w:rPr>
        <w:t>七、</w:t>
      </w:r>
      <w:r w:rsidR="00CB4452" w:rsidRPr="00CB4452">
        <w:rPr>
          <w:rFonts w:ascii="Times New Roman" w:eastAsia="標楷體" w:hAnsi="Times New Roman" w:cs="Times New Roman"/>
        </w:rPr>
        <w:t>博士論文及口試</w:t>
      </w:r>
      <w:r w:rsidR="00CB4452" w:rsidRPr="00CB4452">
        <w:rPr>
          <w:rFonts w:ascii="Times New Roman" w:eastAsia="標楷體" w:hAnsi="Times New Roman" w:cs="Times New Roman"/>
        </w:rPr>
        <w:t xml:space="preserve"> </w:t>
      </w:r>
    </w:p>
    <w:p w:rsidR="00CB4452" w:rsidRPr="00CB4452" w:rsidRDefault="00E36605" w:rsidP="002161DE">
      <w:pPr>
        <w:ind w:leftChars="236" w:left="991" w:hangingChars="177" w:hanging="425"/>
        <w:jc w:val="both"/>
        <w:rPr>
          <w:rFonts w:ascii="Times New Roman" w:eastAsia="標楷體" w:hAnsi="Times New Roman" w:cs="Times New Roman"/>
        </w:rPr>
      </w:pPr>
      <w:r>
        <w:rPr>
          <w:rFonts w:ascii="Times New Roman" w:eastAsia="標楷體" w:hAnsi="Times New Roman" w:cs="Times New Roman" w:hint="eastAsia"/>
        </w:rPr>
        <w:t>(</w:t>
      </w:r>
      <w:proofErr w:type="gramStart"/>
      <w:r>
        <w:rPr>
          <w:rFonts w:ascii="Times New Roman" w:eastAsia="標楷體" w:hAnsi="Times New Roman" w:cs="Times New Roman" w:hint="eastAsia"/>
        </w:rPr>
        <w:t>一</w:t>
      </w:r>
      <w:proofErr w:type="gramEnd"/>
      <w:r>
        <w:rPr>
          <w:rFonts w:ascii="Times New Roman" w:eastAsia="標楷體" w:hAnsi="Times New Roman" w:cs="Times New Roman" w:hint="eastAsia"/>
        </w:rPr>
        <w:t>)</w:t>
      </w:r>
      <w:r w:rsidR="00CB4452" w:rsidRPr="00CB4452">
        <w:rPr>
          <w:rFonts w:ascii="Times New Roman" w:eastAsia="標楷體" w:hAnsi="Times New Roman" w:cs="Times New Roman"/>
        </w:rPr>
        <w:t>論文初稿完成，並於部份論文發表後，經指導教授同意得向本所提出論文口試之申請。指導教授應於申請時提出口試委員建議名單，報請學校核定。</w:t>
      </w:r>
      <w:r w:rsidR="00CB4452" w:rsidRPr="00CB4452">
        <w:rPr>
          <w:rFonts w:ascii="Times New Roman" w:eastAsia="標楷體" w:hAnsi="Times New Roman" w:cs="Times New Roman"/>
        </w:rPr>
        <w:t xml:space="preserve"> </w:t>
      </w:r>
    </w:p>
    <w:p w:rsidR="00CB4452" w:rsidRPr="00CB4452" w:rsidRDefault="00E36605" w:rsidP="002161DE">
      <w:pPr>
        <w:ind w:leftChars="236" w:left="991" w:hangingChars="177" w:hanging="425"/>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二</w:t>
      </w:r>
      <w:r>
        <w:rPr>
          <w:rFonts w:ascii="Times New Roman" w:eastAsia="標楷體" w:hAnsi="Times New Roman" w:cs="Times New Roman" w:hint="eastAsia"/>
        </w:rPr>
        <w:t>)</w:t>
      </w:r>
      <w:r w:rsidR="00CB4452" w:rsidRPr="00CB4452">
        <w:rPr>
          <w:rFonts w:ascii="Times New Roman" w:eastAsia="標楷體" w:hAnsi="Times New Roman" w:cs="Times New Roman"/>
        </w:rPr>
        <w:t>博士論文口試得於各年度之十月至一月與四月至七月二個期間舉行之。</w:t>
      </w:r>
    </w:p>
    <w:p w:rsidR="00CB4452" w:rsidRPr="00CB4452" w:rsidRDefault="00E36605" w:rsidP="002161DE">
      <w:pPr>
        <w:ind w:leftChars="236" w:left="991" w:hangingChars="177" w:hanging="425"/>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三</w:t>
      </w:r>
      <w:r>
        <w:rPr>
          <w:rFonts w:ascii="Times New Roman" w:eastAsia="標楷體" w:hAnsi="Times New Roman" w:cs="Times New Roman" w:hint="eastAsia"/>
        </w:rPr>
        <w:t>)</w:t>
      </w:r>
      <w:r w:rsidR="00CB4452" w:rsidRPr="00CB4452">
        <w:rPr>
          <w:rFonts w:ascii="Times New Roman" w:eastAsia="標楷體" w:hAnsi="Times New Roman" w:cs="Times New Roman"/>
        </w:rPr>
        <w:t>論文口試經博士學位考試委員會評定通過後，報請學校頒發學位證書，授予博士學位。論文口試不及格者，須逾一學期後方得申請重考，重考以一次為限。</w:t>
      </w:r>
      <w:r w:rsidR="00CB4452" w:rsidRPr="00CB4452">
        <w:rPr>
          <w:rFonts w:ascii="Times New Roman" w:eastAsia="標楷體" w:hAnsi="Times New Roman" w:cs="Times New Roman"/>
        </w:rPr>
        <w:t xml:space="preserve"> </w:t>
      </w:r>
    </w:p>
    <w:p w:rsidR="00CB4452" w:rsidRPr="00CB4452" w:rsidRDefault="002161DE" w:rsidP="00525E5A">
      <w:pPr>
        <w:spacing w:beforeLines="50" w:before="180"/>
        <w:jc w:val="both"/>
        <w:rPr>
          <w:rFonts w:ascii="Times New Roman" w:eastAsia="標楷體" w:hAnsi="Times New Roman" w:cs="Times New Roman"/>
        </w:rPr>
      </w:pPr>
      <w:r>
        <w:rPr>
          <w:rFonts w:ascii="Times New Roman" w:eastAsia="標楷體" w:hAnsi="Times New Roman" w:cs="Times New Roman" w:hint="eastAsia"/>
        </w:rPr>
        <w:t>八、</w:t>
      </w:r>
      <w:r w:rsidR="00CB4452" w:rsidRPr="00CB4452">
        <w:rPr>
          <w:rFonts w:ascii="Times New Roman" w:eastAsia="標楷體" w:hAnsi="Times New Roman" w:cs="Times New Roman"/>
        </w:rPr>
        <w:t>其他</w:t>
      </w:r>
    </w:p>
    <w:p w:rsidR="00CB4452" w:rsidRPr="00CB4452" w:rsidRDefault="00CB4452" w:rsidP="002161DE">
      <w:pPr>
        <w:ind w:firstLineChars="177" w:firstLine="425"/>
        <w:jc w:val="both"/>
        <w:rPr>
          <w:rFonts w:ascii="Times New Roman" w:eastAsia="標楷體" w:hAnsi="Times New Roman" w:cs="Times New Roman"/>
        </w:rPr>
      </w:pPr>
      <w:r w:rsidRPr="00CB4452">
        <w:rPr>
          <w:rFonts w:ascii="Times New Roman" w:eastAsia="標楷體" w:hAnsi="Times New Roman" w:cs="Times New Roman"/>
        </w:rPr>
        <w:t xml:space="preserve"> </w:t>
      </w:r>
      <w:r w:rsidRPr="00CB4452">
        <w:rPr>
          <w:rFonts w:ascii="Times New Roman" w:eastAsia="標楷體" w:hAnsi="Times New Roman" w:cs="Times New Roman"/>
        </w:rPr>
        <w:t>本規定經本所所</w:t>
      </w:r>
      <w:proofErr w:type="gramStart"/>
      <w:r w:rsidRPr="00CB4452">
        <w:rPr>
          <w:rFonts w:ascii="Times New Roman" w:eastAsia="標楷體" w:hAnsi="Times New Roman" w:cs="Times New Roman"/>
        </w:rPr>
        <w:t>務</w:t>
      </w:r>
      <w:proofErr w:type="gramEnd"/>
      <w:r w:rsidRPr="00CB4452">
        <w:rPr>
          <w:rFonts w:ascii="Times New Roman" w:eastAsia="標楷體" w:hAnsi="Times New Roman" w:cs="Times New Roman"/>
        </w:rPr>
        <w:t>會議通過後實施</w:t>
      </w:r>
      <w:r w:rsidRPr="00CB4452">
        <w:rPr>
          <w:rFonts w:ascii="Times New Roman" w:eastAsia="標楷體" w:hAnsi="Times New Roman" w:cs="Times New Roman"/>
        </w:rPr>
        <w:t xml:space="preserve"> </w:t>
      </w:r>
      <w:r w:rsidRPr="00CB4452">
        <w:rPr>
          <w:rFonts w:ascii="Times New Roman" w:eastAsia="標楷體" w:hAnsi="Times New Roman" w:cs="Times New Roman"/>
        </w:rPr>
        <w:t>。</w:t>
      </w:r>
    </w:p>
    <w:sectPr w:rsidR="00CB4452" w:rsidRPr="00CB4452" w:rsidSect="00CB4452">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22F" w:rsidRDefault="0049222F" w:rsidP="00525E5A">
      <w:r>
        <w:separator/>
      </w:r>
    </w:p>
  </w:endnote>
  <w:endnote w:type="continuationSeparator" w:id="0">
    <w:p w:rsidR="0049222F" w:rsidRDefault="0049222F" w:rsidP="0052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151661"/>
      <w:docPartObj>
        <w:docPartGallery w:val="Page Numbers (Bottom of Page)"/>
        <w:docPartUnique/>
      </w:docPartObj>
    </w:sdtPr>
    <w:sdtEndPr/>
    <w:sdtContent>
      <w:p w:rsidR="00525E5A" w:rsidRDefault="00525E5A">
        <w:pPr>
          <w:pStyle w:val="a7"/>
          <w:jc w:val="center"/>
        </w:pPr>
        <w:r>
          <w:fldChar w:fldCharType="begin"/>
        </w:r>
        <w:r>
          <w:instrText>PAGE   \* MERGEFORMAT</w:instrText>
        </w:r>
        <w:r>
          <w:fldChar w:fldCharType="separate"/>
        </w:r>
        <w:r w:rsidR="0092045A" w:rsidRPr="0092045A">
          <w:rPr>
            <w:noProof/>
            <w:lang w:val="zh-TW"/>
          </w:rPr>
          <w:t>2</w:t>
        </w:r>
        <w:r>
          <w:fldChar w:fldCharType="end"/>
        </w:r>
      </w:p>
    </w:sdtContent>
  </w:sdt>
  <w:p w:rsidR="00525E5A" w:rsidRDefault="00525E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22F" w:rsidRDefault="0049222F" w:rsidP="00525E5A">
      <w:r>
        <w:separator/>
      </w:r>
    </w:p>
  </w:footnote>
  <w:footnote w:type="continuationSeparator" w:id="0">
    <w:p w:rsidR="0049222F" w:rsidRDefault="0049222F" w:rsidP="00525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C5AE7"/>
    <w:multiLevelType w:val="hybridMultilevel"/>
    <w:tmpl w:val="1430EF04"/>
    <w:lvl w:ilvl="0" w:tplc="B66E1118">
      <w:start w:val="1"/>
      <w:numFmt w:val="decimal"/>
      <w:lvlText w:val="%1."/>
      <w:lvlJc w:val="left"/>
      <w:pPr>
        <w:ind w:left="1209" w:hanging="360"/>
      </w:pPr>
      <w:rPr>
        <w:rFont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
    <w:nsid w:val="39162F43"/>
    <w:multiLevelType w:val="hybridMultilevel"/>
    <w:tmpl w:val="0C128A4C"/>
    <w:lvl w:ilvl="0" w:tplc="43962D9C">
      <w:start w:val="2"/>
      <w:numFmt w:val="decimal"/>
      <w:lvlText w:val="%1."/>
      <w:lvlJc w:val="left"/>
      <w:pPr>
        <w:ind w:left="1200" w:hanging="360"/>
      </w:pPr>
      <w:rPr>
        <w:rFonts w:hint="default"/>
        <w:u w:val="singl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71"/>
    <w:rsid w:val="00025926"/>
    <w:rsid w:val="000670FB"/>
    <w:rsid w:val="00086C87"/>
    <w:rsid w:val="000B3157"/>
    <w:rsid w:val="000E3B6F"/>
    <w:rsid w:val="002153AF"/>
    <w:rsid w:val="002161DE"/>
    <w:rsid w:val="00277519"/>
    <w:rsid w:val="002C76F8"/>
    <w:rsid w:val="00367C21"/>
    <w:rsid w:val="00382406"/>
    <w:rsid w:val="003B68E4"/>
    <w:rsid w:val="003C1472"/>
    <w:rsid w:val="003D0473"/>
    <w:rsid w:val="003D7BA7"/>
    <w:rsid w:val="00476D72"/>
    <w:rsid w:val="0049222F"/>
    <w:rsid w:val="00525E5A"/>
    <w:rsid w:val="00570512"/>
    <w:rsid w:val="005F3EF5"/>
    <w:rsid w:val="00634A35"/>
    <w:rsid w:val="00687F71"/>
    <w:rsid w:val="00742359"/>
    <w:rsid w:val="0076729A"/>
    <w:rsid w:val="007B248C"/>
    <w:rsid w:val="007C6D9E"/>
    <w:rsid w:val="00832155"/>
    <w:rsid w:val="00865C55"/>
    <w:rsid w:val="0092045A"/>
    <w:rsid w:val="00925042"/>
    <w:rsid w:val="009510FF"/>
    <w:rsid w:val="00A068B4"/>
    <w:rsid w:val="00A1771D"/>
    <w:rsid w:val="00A462E4"/>
    <w:rsid w:val="00A51804"/>
    <w:rsid w:val="00AA1FDF"/>
    <w:rsid w:val="00AC7C81"/>
    <w:rsid w:val="00AE3AA6"/>
    <w:rsid w:val="00AF1185"/>
    <w:rsid w:val="00AF7C6D"/>
    <w:rsid w:val="00B47772"/>
    <w:rsid w:val="00BA23D4"/>
    <w:rsid w:val="00BC0370"/>
    <w:rsid w:val="00BE2B73"/>
    <w:rsid w:val="00C57473"/>
    <w:rsid w:val="00C93651"/>
    <w:rsid w:val="00CB4452"/>
    <w:rsid w:val="00CE2128"/>
    <w:rsid w:val="00D312A5"/>
    <w:rsid w:val="00E076FC"/>
    <w:rsid w:val="00E36605"/>
    <w:rsid w:val="00EA3D99"/>
    <w:rsid w:val="00EC605F"/>
    <w:rsid w:val="00EE547D"/>
    <w:rsid w:val="00FE763D"/>
    <w:rsid w:val="00FF19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F2BD2A-FE11-4B7A-AA30-8C6936AE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7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E3B6F"/>
    <w:pPr>
      <w:ind w:leftChars="200" w:left="480"/>
    </w:pPr>
  </w:style>
  <w:style w:type="paragraph" w:styleId="a5">
    <w:name w:val="header"/>
    <w:basedOn w:val="a"/>
    <w:link w:val="a6"/>
    <w:uiPriority w:val="99"/>
    <w:unhideWhenUsed/>
    <w:rsid w:val="00525E5A"/>
    <w:pPr>
      <w:tabs>
        <w:tab w:val="center" w:pos="4153"/>
        <w:tab w:val="right" w:pos="8306"/>
      </w:tabs>
      <w:snapToGrid w:val="0"/>
    </w:pPr>
    <w:rPr>
      <w:sz w:val="20"/>
      <w:szCs w:val="20"/>
    </w:rPr>
  </w:style>
  <w:style w:type="character" w:customStyle="1" w:styleId="a6">
    <w:name w:val="頁首 字元"/>
    <w:basedOn w:val="a0"/>
    <w:link w:val="a5"/>
    <w:uiPriority w:val="99"/>
    <w:rsid w:val="00525E5A"/>
    <w:rPr>
      <w:sz w:val="20"/>
      <w:szCs w:val="20"/>
    </w:rPr>
  </w:style>
  <w:style w:type="paragraph" w:styleId="a7">
    <w:name w:val="footer"/>
    <w:basedOn w:val="a"/>
    <w:link w:val="a8"/>
    <w:uiPriority w:val="99"/>
    <w:unhideWhenUsed/>
    <w:rsid w:val="00525E5A"/>
    <w:pPr>
      <w:tabs>
        <w:tab w:val="center" w:pos="4153"/>
        <w:tab w:val="right" w:pos="8306"/>
      </w:tabs>
      <w:snapToGrid w:val="0"/>
    </w:pPr>
    <w:rPr>
      <w:sz w:val="20"/>
      <w:szCs w:val="20"/>
    </w:rPr>
  </w:style>
  <w:style w:type="character" w:customStyle="1" w:styleId="a8">
    <w:name w:val="頁尾 字元"/>
    <w:basedOn w:val="a0"/>
    <w:link w:val="a7"/>
    <w:uiPriority w:val="99"/>
    <w:rsid w:val="00525E5A"/>
    <w:rPr>
      <w:sz w:val="20"/>
      <w:szCs w:val="20"/>
    </w:rPr>
  </w:style>
  <w:style w:type="paragraph" w:styleId="a9">
    <w:name w:val="Balloon Text"/>
    <w:basedOn w:val="a"/>
    <w:link w:val="aa"/>
    <w:uiPriority w:val="99"/>
    <w:semiHidden/>
    <w:unhideWhenUsed/>
    <w:rsid w:val="003B68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68E4"/>
    <w:rPr>
      <w:rFonts w:asciiTheme="majorHAnsi" w:eastAsiaTheme="majorEastAsia" w:hAnsiTheme="majorHAnsi" w:cstheme="majorBidi"/>
      <w:sz w:val="18"/>
      <w:szCs w:val="18"/>
    </w:rPr>
  </w:style>
  <w:style w:type="character" w:styleId="ab">
    <w:name w:val="Hyperlink"/>
    <w:basedOn w:val="a0"/>
    <w:uiPriority w:val="99"/>
    <w:unhideWhenUsed/>
    <w:rsid w:val="00086C87"/>
    <w:rPr>
      <w:color w:val="0563C1" w:themeColor="hyperlink"/>
      <w:u w:val="single"/>
    </w:rPr>
  </w:style>
  <w:style w:type="character" w:styleId="ac">
    <w:name w:val="FollowedHyperlink"/>
    <w:basedOn w:val="a0"/>
    <w:uiPriority w:val="99"/>
    <w:semiHidden/>
    <w:unhideWhenUsed/>
    <w:rsid w:val="009204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ement.ntust.edu.tw/var/file/31/1031/img/2019/16963020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E976C-EBE4-4EE1-BB3B-F6823499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jangw</dc:creator>
  <cp:keywords/>
  <dc:description/>
  <cp:lastModifiedBy>Windows 使用者</cp:lastModifiedBy>
  <cp:revision>17</cp:revision>
  <cp:lastPrinted>2019-05-28T01:33:00Z</cp:lastPrinted>
  <dcterms:created xsi:type="dcterms:W3CDTF">2019-07-09T06:41:00Z</dcterms:created>
  <dcterms:modified xsi:type="dcterms:W3CDTF">2020-02-27T07:03:00Z</dcterms:modified>
</cp:coreProperties>
</file>