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4B" w:rsidRDefault="005F2C4B" w:rsidP="005F2C4B">
      <w:r>
        <w:rPr>
          <w:rFonts w:hint="eastAsia"/>
        </w:rPr>
        <w:t>104</w:t>
      </w:r>
      <w:r>
        <w:rPr>
          <w:rFonts w:hint="eastAsia"/>
        </w:rPr>
        <w:t>學年度第二學期台科大財金所專題演講時程表</w:t>
      </w:r>
      <w:r>
        <w:rPr>
          <w:rFonts w:hint="eastAsia"/>
        </w:rPr>
        <w:t xml:space="preserve"> Seminar Timetable</w:t>
      </w:r>
    </w:p>
    <w:tbl>
      <w:tblPr>
        <w:tblStyle w:val="a3"/>
        <w:tblW w:w="13896" w:type="dxa"/>
        <w:tblInd w:w="113" w:type="dxa"/>
        <w:tblLook w:val="04A0" w:firstRow="1" w:lastRow="0" w:firstColumn="1" w:lastColumn="0" w:noHBand="0" w:noVBand="1"/>
      </w:tblPr>
      <w:tblGrid>
        <w:gridCol w:w="1403"/>
        <w:gridCol w:w="1072"/>
        <w:gridCol w:w="1573"/>
        <w:gridCol w:w="5330"/>
        <w:gridCol w:w="4518"/>
      </w:tblGrid>
      <w:tr w:rsidR="005F2C4B" w:rsidRPr="005F2C4B" w:rsidTr="00BF76D7">
        <w:tc>
          <w:tcPr>
            <w:tcW w:w="1403" w:type="dxa"/>
            <w:vAlign w:val="center"/>
          </w:tcPr>
          <w:p w:rsidR="005F2C4B" w:rsidRPr="005F2C4B" w:rsidRDefault="005F2C4B" w:rsidP="005F2C4B">
            <w:pPr>
              <w:snapToGrid w:val="0"/>
              <w:rPr>
                <w:rFonts w:eastAsia="標楷體"/>
                <w:szCs w:val="24"/>
              </w:rPr>
            </w:pPr>
            <w:r w:rsidRPr="005F2C4B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072" w:type="dxa"/>
          </w:tcPr>
          <w:p w:rsidR="005F2C4B" w:rsidRPr="005F2C4B" w:rsidRDefault="005F2C4B" w:rsidP="005F2C4B">
            <w:pPr>
              <w:jc w:val="center"/>
              <w:rPr>
                <w:rFonts w:eastAsia="標楷體"/>
                <w:szCs w:val="24"/>
              </w:rPr>
            </w:pPr>
            <w:r w:rsidRPr="005F2C4B">
              <w:rPr>
                <w:rFonts w:eastAsia="標楷體" w:hint="eastAsia"/>
                <w:szCs w:val="24"/>
              </w:rPr>
              <w:t>教室</w:t>
            </w:r>
          </w:p>
        </w:tc>
        <w:tc>
          <w:tcPr>
            <w:tcW w:w="1573" w:type="dxa"/>
          </w:tcPr>
          <w:p w:rsidR="005F2C4B" w:rsidRPr="005F2C4B" w:rsidRDefault="005F2C4B" w:rsidP="005F2C4B">
            <w:pPr>
              <w:jc w:val="center"/>
              <w:rPr>
                <w:rFonts w:eastAsia="標楷體"/>
                <w:szCs w:val="24"/>
              </w:rPr>
            </w:pPr>
            <w:r w:rsidRPr="005F2C4B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330" w:type="dxa"/>
            <w:vAlign w:val="center"/>
          </w:tcPr>
          <w:p w:rsidR="005F2C4B" w:rsidRPr="005F2C4B" w:rsidRDefault="005F2C4B" w:rsidP="005F2C4B">
            <w:pPr>
              <w:jc w:val="center"/>
              <w:rPr>
                <w:rFonts w:eastAsia="標楷體"/>
                <w:szCs w:val="24"/>
              </w:rPr>
            </w:pPr>
            <w:r w:rsidRPr="005F2C4B">
              <w:rPr>
                <w:rFonts w:eastAsia="標楷體" w:hint="eastAsia"/>
                <w:szCs w:val="24"/>
              </w:rPr>
              <w:t>服務單位</w:t>
            </w:r>
            <w:r w:rsidRPr="005F2C4B">
              <w:rPr>
                <w:rFonts w:eastAsia="標楷體" w:hint="eastAsia"/>
                <w:szCs w:val="24"/>
              </w:rPr>
              <w:t>/</w:t>
            </w:r>
            <w:r w:rsidRPr="005F2C4B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518" w:type="dxa"/>
            <w:vAlign w:val="center"/>
          </w:tcPr>
          <w:p w:rsidR="005F2C4B" w:rsidRPr="005F2C4B" w:rsidRDefault="005F2C4B" w:rsidP="005F2C4B">
            <w:pPr>
              <w:jc w:val="center"/>
              <w:rPr>
                <w:rFonts w:eastAsia="標楷體"/>
                <w:szCs w:val="24"/>
              </w:rPr>
            </w:pPr>
            <w:r w:rsidRPr="005F2C4B">
              <w:rPr>
                <w:rFonts w:eastAsia="標楷體" w:hint="eastAsia"/>
                <w:szCs w:val="24"/>
              </w:rPr>
              <w:t>講題</w:t>
            </w:r>
            <w:r w:rsidRPr="005F2C4B">
              <w:rPr>
                <w:rFonts w:eastAsia="標楷體" w:hint="eastAsia"/>
                <w:szCs w:val="24"/>
              </w:rPr>
              <w:t>/</w:t>
            </w:r>
            <w:r w:rsidRPr="005F2C4B">
              <w:rPr>
                <w:rFonts w:eastAsia="標楷體" w:hint="eastAsia"/>
                <w:szCs w:val="24"/>
              </w:rPr>
              <w:t>領域</w:t>
            </w:r>
            <w:r w:rsidRPr="005F2C4B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5F2C4B" w:rsidRPr="00F32E51" w:rsidTr="00BF76D7">
        <w:tc>
          <w:tcPr>
            <w:tcW w:w="1403" w:type="dxa"/>
            <w:vAlign w:val="center"/>
          </w:tcPr>
          <w:p w:rsidR="005F2C4B" w:rsidRPr="00F32E51" w:rsidRDefault="005F2C4B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2/18</w:t>
            </w:r>
          </w:p>
        </w:tc>
        <w:tc>
          <w:tcPr>
            <w:tcW w:w="1072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IB9F</w:t>
            </w:r>
          </w:p>
        </w:tc>
        <w:tc>
          <w:tcPr>
            <w:tcW w:w="1573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陳羿汝</w:t>
            </w:r>
          </w:p>
        </w:tc>
        <w:tc>
          <w:tcPr>
            <w:tcW w:w="5330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台灣科技大學財金所</w:t>
            </w:r>
          </w:p>
        </w:tc>
        <w:tc>
          <w:tcPr>
            <w:tcW w:w="4518" w:type="dxa"/>
            <w:vAlign w:val="center"/>
          </w:tcPr>
          <w:p w:rsidR="005F2C4B" w:rsidRPr="00F32E51" w:rsidRDefault="005F2C4B" w:rsidP="005F2C4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MultiChart</w:t>
            </w:r>
            <w:proofErr w:type="spellEnd"/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教你賺大錢</w:t>
            </w:r>
          </w:p>
        </w:tc>
      </w:tr>
      <w:tr w:rsidR="005F2C4B" w:rsidRPr="00F32E51" w:rsidTr="00BF76D7">
        <w:tc>
          <w:tcPr>
            <w:tcW w:w="1403" w:type="dxa"/>
            <w:vAlign w:val="center"/>
          </w:tcPr>
          <w:p w:rsidR="005F2C4B" w:rsidRPr="00F32E51" w:rsidRDefault="007906B3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03</w:t>
            </w:r>
          </w:p>
        </w:tc>
        <w:tc>
          <w:tcPr>
            <w:tcW w:w="1072" w:type="dxa"/>
          </w:tcPr>
          <w:p w:rsidR="005F2C4B" w:rsidRPr="00F32E51" w:rsidRDefault="0011739F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RB510</w:t>
            </w:r>
          </w:p>
        </w:tc>
        <w:tc>
          <w:tcPr>
            <w:tcW w:w="1573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鄧筑云</w:t>
            </w:r>
          </w:p>
        </w:tc>
        <w:tc>
          <w:tcPr>
            <w:tcW w:w="5330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嘉實資訊</w:t>
            </w:r>
            <w:r w:rsidRPr="00F32E51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  <w:tc>
          <w:tcPr>
            <w:tcW w:w="4518" w:type="dxa"/>
            <w:vAlign w:val="center"/>
          </w:tcPr>
          <w:p w:rsidR="005F2C4B" w:rsidRPr="00F32E51" w:rsidRDefault="005F2C4B" w:rsidP="005F2C4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XQ</w:t>
            </w:r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全球贏家教育訓練</w:t>
            </w:r>
          </w:p>
        </w:tc>
      </w:tr>
      <w:tr w:rsidR="005F2C4B" w:rsidRPr="00F32E51" w:rsidTr="00BF76D7">
        <w:tc>
          <w:tcPr>
            <w:tcW w:w="1403" w:type="dxa"/>
            <w:vAlign w:val="center"/>
          </w:tcPr>
          <w:p w:rsidR="005F2C4B" w:rsidRPr="00F32E51" w:rsidRDefault="005F2C4B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03/17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晚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5F2C4B" w:rsidRPr="00F32E51" w:rsidRDefault="0011739F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RB510</w:t>
            </w:r>
          </w:p>
        </w:tc>
        <w:tc>
          <w:tcPr>
            <w:tcW w:w="1573" w:type="dxa"/>
          </w:tcPr>
          <w:p w:rsidR="005F2C4B" w:rsidRPr="00F32E51" w:rsidRDefault="0069636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Jack Huang </w:t>
            </w:r>
          </w:p>
        </w:tc>
        <w:tc>
          <w:tcPr>
            <w:tcW w:w="5330" w:type="dxa"/>
          </w:tcPr>
          <w:p w:rsidR="005F2C4B" w:rsidRPr="00F32E51" w:rsidRDefault="0069636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Thomson Reuters</w:t>
            </w:r>
          </w:p>
        </w:tc>
        <w:tc>
          <w:tcPr>
            <w:tcW w:w="4518" w:type="dxa"/>
            <w:vAlign w:val="center"/>
          </w:tcPr>
          <w:p w:rsidR="005F2C4B" w:rsidRPr="00F32E51" w:rsidRDefault="0069636B" w:rsidP="005F2C4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Taiwan equity market overview</w:t>
            </w:r>
          </w:p>
        </w:tc>
      </w:tr>
      <w:tr w:rsidR="005F2C4B" w:rsidRPr="00F32E51" w:rsidTr="00BF76D7">
        <w:tc>
          <w:tcPr>
            <w:tcW w:w="1403" w:type="dxa"/>
            <w:vAlign w:val="center"/>
          </w:tcPr>
          <w:p w:rsidR="005F2C4B" w:rsidRPr="00F32E51" w:rsidRDefault="005F2C4B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03/24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晚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5F2C4B" w:rsidRPr="00F32E51" w:rsidRDefault="0011739F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RB510</w:t>
            </w:r>
          </w:p>
        </w:tc>
        <w:tc>
          <w:tcPr>
            <w:tcW w:w="1573" w:type="dxa"/>
          </w:tcPr>
          <w:p w:rsidR="005F2C4B" w:rsidRPr="00F32E51" w:rsidRDefault="0069636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Jack Huang </w:t>
            </w:r>
          </w:p>
        </w:tc>
        <w:tc>
          <w:tcPr>
            <w:tcW w:w="5330" w:type="dxa"/>
          </w:tcPr>
          <w:p w:rsidR="005F2C4B" w:rsidRPr="00F32E51" w:rsidRDefault="0069636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Thomson Reuters </w:t>
            </w:r>
          </w:p>
        </w:tc>
        <w:tc>
          <w:tcPr>
            <w:tcW w:w="4518" w:type="dxa"/>
            <w:vAlign w:val="center"/>
          </w:tcPr>
          <w:p w:rsidR="005F2C4B" w:rsidRPr="00F32E51" w:rsidRDefault="0069636B" w:rsidP="005F2C4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Financial research and investment strategy</w:t>
            </w:r>
          </w:p>
        </w:tc>
      </w:tr>
      <w:tr w:rsidR="005F2C4B" w:rsidRPr="00F32E51" w:rsidTr="00BF76D7">
        <w:tc>
          <w:tcPr>
            <w:tcW w:w="1403" w:type="dxa"/>
            <w:vAlign w:val="center"/>
          </w:tcPr>
          <w:p w:rsidR="005F2C4B" w:rsidRPr="00F32E51" w:rsidRDefault="005F2C4B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03/31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晚</w:t>
            </w:r>
            <w:r w:rsidR="0034266A"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5F2C4B" w:rsidRPr="00F32E51" w:rsidRDefault="0011739F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RB510</w:t>
            </w:r>
          </w:p>
        </w:tc>
        <w:tc>
          <w:tcPr>
            <w:tcW w:w="1573" w:type="dxa"/>
          </w:tcPr>
          <w:p w:rsidR="005F2C4B" w:rsidRPr="00F32E51" w:rsidRDefault="0069636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Jack Huang </w:t>
            </w:r>
          </w:p>
        </w:tc>
        <w:tc>
          <w:tcPr>
            <w:tcW w:w="5330" w:type="dxa"/>
          </w:tcPr>
          <w:p w:rsidR="005F2C4B" w:rsidRPr="00F32E51" w:rsidRDefault="0069636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Thomson Reuters </w:t>
            </w:r>
          </w:p>
        </w:tc>
        <w:tc>
          <w:tcPr>
            <w:tcW w:w="4518" w:type="dxa"/>
            <w:vAlign w:val="center"/>
          </w:tcPr>
          <w:p w:rsidR="005F2C4B" w:rsidRPr="00F32E51" w:rsidRDefault="0069636B" w:rsidP="0069636B">
            <w:pPr>
              <w:jc w:val="center"/>
              <w:rPr>
                <w:rFonts w:ascii="Times New Roman" w:eastAsia="標楷體" w:hAnsi="Times New Roman" w:cs="Times New Roman"/>
                <w:color w:val="222222"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</w:rPr>
              <w:t xml:space="preserve">Case study : </w:t>
            </w:r>
            <w:proofErr w:type="spellStart"/>
            <w:r w:rsidRPr="00F32E51">
              <w:rPr>
                <w:rFonts w:ascii="Times New Roman" w:eastAsia="標楷體" w:hAnsi="Times New Roman" w:cs="Times New Roman"/>
                <w:color w:val="000000"/>
              </w:rPr>
              <w:t>Piotroski</w:t>
            </w:r>
            <w:proofErr w:type="spellEnd"/>
            <w:r w:rsidRPr="00F32E51">
              <w:rPr>
                <w:rFonts w:ascii="Times New Roman" w:eastAsia="標楷體" w:hAnsi="Times New Roman" w:cs="Times New Roman"/>
                <w:color w:val="000000"/>
              </w:rPr>
              <w:t xml:space="preserve"> F score</w:t>
            </w:r>
          </w:p>
        </w:tc>
      </w:tr>
      <w:tr w:rsidR="0034266A" w:rsidRPr="00F32E51" w:rsidTr="00BF76D7">
        <w:tc>
          <w:tcPr>
            <w:tcW w:w="1403" w:type="dxa"/>
            <w:vAlign w:val="center"/>
          </w:tcPr>
          <w:p w:rsidR="0034266A" w:rsidRPr="00F32E51" w:rsidRDefault="00F00E5F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04/07</w:t>
            </w:r>
          </w:p>
        </w:tc>
        <w:tc>
          <w:tcPr>
            <w:tcW w:w="1072" w:type="dxa"/>
          </w:tcPr>
          <w:p w:rsidR="0034266A" w:rsidRPr="00F32E51" w:rsidRDefault="0034266A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IB9F</w:t>
            </w:r>
          </w:p>
        </w:tc>
        <w:tc>
          <w:tcPr>
            <w:tcW w:w="1573" w:type="dxa"/>
          </w:tcPr>
          <w:p w:rsidR="0034266A" w:rsidRPr="00F32E51" w:rsidRDefault="00F00E5F" w:rsidP="00F00E5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長榮海運</w:t>
            </w:r>
          </w:p>
        </w:tc>
        <w:tc>
          <w:tcPr>
            <w:tcW w:w="5330" w:type="dxa"/>
          </w:tcPr>
          <w:p w:rsidR="0034266A" w:rsidRPr="00F32E51" w:rsidRDefault="0034266A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長榮海運</w:t>
            </w:r>
          </w:p>
        </w:tc>
        <w:tc>
          <w:tcPr>
            <w:tcW w:w="4518" w:type="dxa"/>
            <w:vAlign w:val="center"/>
          </w:tcPr>
          <w:p w:rsidR="0034266A" w:rsidRPr="00F32E51" w:rsidRDefault="0034266A" w:rsidP="005F2C4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人才招募說明</w:t>
            </w:r>
          </w:p>
        </w:tc>
      </w:tr>
      <w:tr w:rsidR="005F2C4B" w:rsidRPr="004906FF" w:rsidTr="00BF76D7">
        <w:tc>
          <w:tcPr>
            <w:tcW w:w="1403" w:type="dxa"/>
            <w:vAlign w:val="center"/>
          </w:tcPr>
          <w:p w:rsidR="005F2C4B" w:rsidRPr="00F32E51" w:rsidRDefault="005F2C4B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04/21</w:t>
            </w:r>
          </w:p>
        </w:tc>
        <w:tc>
          <w:tcPr>
            <w:tcW w:w="1072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IB9F</w:t>
            </w:r>
          </w:p>
        </w:tc>
        <w:tc>
          <w:tcPr>
            <w:tcW w:w="1573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Joe Lin</w:t>
            </w:r>
          </w:p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330" w:type="dxa"/>
          </w:tcPr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32E51">
              <w:rPr>
                <w:rFonts w:ascii="Times New Roman" w:eastAsia="標楷體" w:hAnsi="Times New Roman" w:cs="Times New Roman"/>
                <w:iCs/>
              </w:rPr>
              <w:t>Associate Director</w:t>
            </w:r>
          </w:p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32E51">
              <w:rPr>
                <w:rFonts w:ascii="Times New Roman" w:eastAsia="標楷體" w:hAnsi="Times New Roman" w:cs="Times New Roman"/>
                <w:iCs/>
              </w:rPr>
              <w:t>Structured Finance &amp; Funds Ratings</w:t>
            </w:r>
          </w:p>
          <w:p w:rsidR="005F2C4B" w:rsidRPr="00F32E51" w:rsidRDefault="005F2C4B" w:rsidP="005F2C4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32E51">
              <w:rPr>
                <w:rFonts w:ascii="Times New Roman" w:eastAsia="標楷體" w:hAnsi="Times New Roman" w:cs="Times New Roman"/>
                <w:iCs/>
              </w:rPr>
              <w:t>Taiwan Ratings Corp/S&amp;P’s Credit Ratings Agency</w:t>
            </w:r>
          </w:p>
        </w:tc>
        <w:tc>
          <w:tcPr>
            <w:tcW w:w="4518" w:type="dxa"/>
            <w:vAlign w:val="center"/>
          </w:tcPr>
          <w:p w:rsidR="005F2C4B" w:rsidRPr="00F32E51" w:rsidRDefault="005F2C4B" w:rsidP="005F2C4B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Credit Risk of Securitization Products</w:t>
            </w:r>
          </w:p>
        </w:tc>
        <w:bookmarkStart w:id="0" w:name="_GoBack"/>
        <w:bookmarkEnd w:id="0"/>
      </w:tr>
      <w:tr w:rsidR="005F2C4B" w:rsidRPr="00F32E51" w:rsidTr="00BF76D7">
        <w:tc>
          <w:tcPr>
            <w:tcW w:w="1403" w:type="dxa"/>
            <w:vAlign w:val="center"/>
          </w:tcPr>
          <w:p w:rsidR="005F2C4B" w:rsidRPr="00F32E51" w:rsidRDefault="005F2C4B" w:rsidP="005F2C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04/28</w:t>
            </w:r>
          </w:p>
        </w:tc>
        <w:tc>
          <w:tcPr>
            <w:tcW w:w="1072" w:type="dxa"/>
          </w:tcPr>
          <w:p w:rsidR="005F2C4B" w:rsidRPr="00F32E51" w:rsidRDefault="005F2C4B" w:rsidP="005F2C4B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IB9F</w:t>
            </w:r>
          </w:p>
        </w:tc>
        <w:tc>
          <w:tcPr>
            <w:tcW w:w="1573" w:type="dxa"/>
          </w:tcPr>
          <w:p w:rsidR="005F2C4B" w:rsidRPr="00F32E51" w:rsidRDefault="005F2C4B" w:rsidP="005F2C4B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林玉珮</w:t>
            </w:r>
          </w:p>
        </w:tc>
        <w:tc>
          <w:tcPr>
            <w:tcW w:w="5330" w:type="dxa"/>
          </w:tcPr>
          <w:p w:rsidR="005F2C4B" w:rsidRPr="00F32E51" w:rsidRDefault="005F2C4B" w:rsidP="005F2C4B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中國信託商業銀行產業金融處主任</w:t>
            </w:r>
          </w:p>
        </w:tc>
        <w:tc>
          <w:tcPr>
            <w:tcW w:w="4518" w:type="dxa"/>
            <w:vAlign w:val="center"/>
          </w:tcPr>
          <w:p w:rsidR="005F2C4B" w:rsidRPr="00F32E51" w:rsidRDefault="005F2C4B" w:rsidP="005F2C4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zCs w:val="24"/>
              </w:rPr>
              <w:t>Financial Practice of Non-Finance Industries</w:t>
            </w:r>
          </w:p>
        </w:tc>
      </w:tr>
      <w:tr w:rsidR="00F00E5F" w:rsidRPr="00F32E51" w:rsidTr="00BF76D7">
        <w:tc>
          <w:tcPr>
            <w:tcW w:w="1403" w:type="dxa"/>
            <w:vAlign w:val="center"/>
          </w:tcPr>
          <w:p w:rsidR="00F00E5F" w:rsidRPr="00F32E51" w:rsidRDefault="00F00E5F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04/28(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晚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F00E5F" w:rsidRPr="00F32E51" w:rsidRDefault="00F00E5F" w:rsidP="00F00E5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bCs/>
              </w:rPr>
              <w:t>RB510</w:t>
            </w:r>
          </w:p>
        </w:tc>
        <w:tc>
          <w:tcPr>
            <w:tcW w:w="1573" w:type="dxa"/>
          </w:tcPr>
          <w:p w:rsidR="00F00E5F" w:rsidRPr="00F32E51" w:rsidRDefault="0069636B" w:rsidP="00F00E5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Jack Huang </w:t>
            </w:r>
          </w:p>
        </w:tc>
        <w:tc>
          <w:tcPr>
            <w:tcW w:w="5330" w:type="dxa"/>
          </w:tcPr>
          <w:p w:rsidR="00F00E5F" w:rsidRPr="00F32E51" w:rsidRDefault="0069636B" w:rsidP="00F00E5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Thomson Reuters </w:t>
            </w:r>
          </w:p>
        </w:tc>
        <w:tc>
          <w:tcPr>
            <w:tcW w:w="4518" w:type="dxa"/>
            <w:vAlign w:val="center"/>
          </w:tcPr>
          <w:p w:rsidR="00F00E5F" w:rsidRPr="00F32E51" w:rsidRDefault="0069636B" w:rsidP="00F00E5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stock market prediction and analysis</w:t>
            </w:r>
          </w:p>
        </w:tc>
      </w:tr>
      <w:tr w:rsidR="00F00E5F" w:rsidRPr="00F32E51" w:rsidTr="00BF76D7">
        <w:tc>
          <w:tcPr>
            <w:tcW w:w="1403" w:type="dxa"/>
            <w:vAlign w:val="center"/>
          </w:tcPr>
          <w:p w:rsidR="00F00E5F" w:rsidRPr="00F32E51" w:rsidRDefault="00F00E5F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05/05</w:t>
            </w:r>
          </w:p>
        </w:tc>
        <w:tc>
          <w:tcPr>
            <w:tcW w:w="1072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IB9F</w:t>
            </w:r>
          </w:p>
        </w:tc>
        <w:tc>
          <w:tcPr>
            <w:tcW w:w="1573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James Huang</w:t>
            </w:r>
          </w:p>
        </w:tc>
        <w:tc>
          <w:tcPr>
            <w:tcW w:w="5330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中國信貸第一房貸戰略官</w:t>
            </w:r>
          </w:p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陝西榮投信息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榮信匯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P2P)CEO</w:t>
            </w:r>
          </w:p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亞洲開發銀行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(ADB) 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特聘外籍顧問</w:t>
            </w:r>
          </w:p>
        </w:tc>
        <w:tc>
          <w:tcPr>
            <w:tcW w:w="4518" w:type="dxa"/>
            <w:vAlign w:val="center"/>
          </w:tcPr>
          <w:p w:rsidR="00F00E5F" w:rsidRPr="00BA7FEF" w:rsidRDefault="00F00E5F" w:rsidP="00F00E5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7FEF">
              <w:rPr>
                <w:rFonts w:ascii="Times New Roman" w:eastAsia="標楷體" w:hAnsi="Times New Roman" w:cs="Times New Roman"/>
                <w:bCs/>
                <w:szCs w:val="24"/>
              </w:rPr>
              <w:t>Credit/Mortgage Markets in China</w:t>
            </w:r>
          </w:p>
          <w:p w:rsidR="00F00E5F" w:rsidRPr="00BA7FEF" w:rsidRDefault="00F00E5F" w:rsidP="00F00E5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F76D7" w:rsidRPr="00F32E51" w:rsidTr="00BF76D7">
        <w:tc>
          <w:tcPr>
            <w:tcW w:w="1403" w:type="dxa"/>
            <w:vAlign w:val="center"/>
          </w:tcPr>
          <w:p w:rsidR="00BF76D7" w:rsidRPr="00F32E51" w:rsidRDefault="00BF76D7" w:rsidP="00BF76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05/19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(1500)</w:t>
            </w:r>
          </w:p>
        </w:tc>
        <w:tc>
          <w:tcPr>
            <w:tcW w:w="1072" w:type="dxa"/>
          </w:tcPr>
          <w:p w:rsidR="00BF76D7" w:rsidRPr="00F32E51" w:rsidRDefault="00BF76D7" w:rsidP="00BF76D7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IB9F</w:t>
            </w:r>
          </w:p>
        </w:tc>
        <w:tc>
          <w:tcPr>
            <w:tcW w:w="1573" w:type="dxa"/>
          </w:tcPr>
          <w:p w:rsidR="00BF76D7" w:rsidRPr="00F32E51" w:rsidRDefault="00BF76D7" w:rsidP="00BF76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陳振欽</w:t>
            </w:r>
          </w:p>
        </w:tc>
        <w:tc>
          <w:tcPr>
            <w:tcW w:w="5330" w:type="dxa"/>
          </w:tcPr>
          <w:p w:rsidR="00BF76D7" w:rsidRPr="00F32E51" w:rsidRDefault="00BF76D7" w:rsidP="00BF76D7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新鼎工程副總</w:t>
            </w:r>
          </w:p>
        </w:tc>
        <w:tc>
          <w:tcPr>
            <w:tcW w:w="4518" w:type="dxa"/>
            <w:vAlign w:val="center"/>
          </w:tcPr>
          <w:p w:rsidR="00BF76D7" w:rsidRPr="00BA7FEF" w:rsidRDefault="00BF76D7" w:rsidP="00BF76D7">
            <w:pPr>
              <w:pStyle w:val="HTML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BA7FEF">
              <w:rPr>
                <w:rFonts w:ascii="Times New Roman" w:eastAsia="標楷體" w:hAnsi="Times New Roman" w:cs="Times New Roman"/>
                <w:bCs/>
                <w:kern w:val="2"/>
              </w:rPr>
              <w:t>從</w:t>
            </w:r>
            <w:r w:rsidRPr="00BA7FEF">
              <w:rPr>
                <w:rFonts w:ascii="Times New Roman" w:eastAsia="標楷體" w:hAnsi="Times New Roman" w:cs="Times New Roman"/>
                <w:bCs/>
                <w:kern w:val="2"/>
              </w:rPr>
              <w:t>4.0</w:t>
            </w:r>
            <w:r w:rsidRPr="00BA7FEF">
              <w:rPr>
                <w:rFonts w:ascii="Times New Roman" w:eastAsia="標楷體" w:hAnsi="Times New Roman" w:cs="Times New Roman"/>
                <w:bCs/>
                <w:kern w:val="2"/>
              </w:rPr>
              <w:t>智能化在工業的應用看</w:t>
            </w:r>
            <w:r w:rsidRPr="00BA7FEF">
              <w:rPr>
                <w:rFonts w:ascii="Times New Roman" w:eastAsia="標楷體" w:hAnsi="Times New Roman" w:cs="Times New Roman"/>
                <w:bCs/>
                <w:kern w:val="2"/>
              </w:rPr>
              <w:t>Fintech</w:t>
            </w:r>
            <w:r w:rsidRPr="00BA7FEF">
              <w:rPr>
                <w:rFonts w:ascii="Times New Roman" w:eastAsia="標楷體" w:hAnsi="Times New Roman" w:cs="Times New Roman"/>
                <w:bCs/>
                <w:kern w:val="2"/>
              </w:rPr>
              <w:t>帶給金融業的影響</w:t>
            </w:r>
          </w:p>
        </w:tc>
      </w:tr>
      <w:tr w:rsidR="00F00E5F" w:rsidRPr="00F32E51" w:rsidTr="00BF76D7">
        <w:tc>
          <w:tcPr>
            <w:tcW w:w="1403" w:type="dxa"/>
            <w:vAlign w:val="center"/>
          </w:tcPr>
          <w:p w:rsidR="00F00E5F" w:rsidRPr="00F32E51" w:rsidRDefault="00BF76D7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05/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IB9F</w:t>
            </w:r>
          </w:p>
        </w:tc>
        <w:tc>
          <w:tcPr>
            <w:tcW w:w="1573" w:type="dxa"/>
          </w:tcPr>
          <w:p w:rsidR="00F00E5F" w:rsidRPr="00F32E51" w:rsidRDefault="00BF76D7" w:rsidP="00F00E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黃慧如</w:t>
            </w:r>
          </w:p>
        </w:tc>
        <w:tc>
          <w:tcPr>
            <w:tcW w:w="5330" w:type="dxa"/>
          </w:tcPr>
          <w:p w:rsidR="00F00E5F" w:rsidRPr="00F32E51" w:rsidRDefault="00BF76D7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匯豐銀行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前人資副總</w:t>
            </w:r>
          </w:p>
        </w:tc>
        <w:tc>
          <w:tcPr>
            <w:tcW w:w="4518" w:type="dxa"/>
            <w:vAlign w:val="center"/>
          </w:tcPr>
          <w:p w:rsidR="00F00E5F" w:rsidRPr="00BA7FEF" w:rsidRDefault="00BF76D7" w:rsidP="00F00E5F">
            <w:pPr>
              <w:pStyle w:val="HTML"/>
              <w:jc w:val="center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BA7FEF">
              <w:rPr>
                <w:rFonts w:ascii="Times New Roman" w:eastAsia="標楷體" w:hAnsi="Times New Roman" w:cs="Times New Roman" w:hint="eastAsia"/>
                <w:bCs/>
                <w:kern w:val="2"/>
              </w:rPr>
              <w:t>外商銀行求職技巧分享</w:t>
            </w:r>
          </w:p>
        </w:tc>
      </w:tr>
      <w:tr w:rsidR="00F00E5F" w:rsidRPr="00F32E51" w:rsidTr="00BF76D7">
        <w:tc>
          <w:tcPr>
            <w:tcW w:w="1403" w:type="dxa"/>
            <w:vAlign w:val="center"/>
          </w:tcPr>
          <w:p w:rsidR="00F00E5F" w:rsidRPr="00F32E51" w:rsidRDefault="00F00E5F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05/26</w:t>
            </w:r>
          </w:p>
        </w:tc>
        <w:tc>
          <w:tcPr>
            <w:tcW w:w="1072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bCs/>
                <w:szCs w:val="24"/>
              </w:rPr>
              <w:t>IB9F</w:t>
            </w:r>
          </w:p>
        </w:tc>
        <w:tc>
          <w:tcPr>
            <w:tcW w:w="1573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孫立憲</w:t>
            </w:r>
          </w:p>
        </w:tc>
        <w:tc>
          <w:tcPr>
            <w:tcW w:w="5330" w:type="dxa"/>
          </w:tcPr>
          <w:p w:rsidR="00F00E5F" w:rsidRPr="00F32E51" w:rsidRDefault="00F00E5F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中央大學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32E51">
              <w:rPr>
                <w:rFonts w:ascii="Times New Roman" w:eastAsia="標楷體" w:hAnsi="Times New Roman" w:cs="Times New Roman"/>
                <w:kern w:val="0"/>
                <w:szCs w:val="24"/>
              </w:rPr>
              <w:t>統計研究所教授</w:t>
            </w:r>
          </w:p>
        </w:tc>
        <w:tc>
          <w:tcPr>
            <w:tcW w:w="4518" w:type="dxa"/>
            <w:vAlign w:val="center"/>
          </w:tcPr>
          <w:p w:rsidR="00F00E5F" w:rsidRPr="00BA7FEF" w:rsidRDefault="000674D7" w:rsidP="000674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7FEF">
              <w:rPr>
                <w:rFonts w:ascii="Times New Roman" w:eastAsia="標楷體" w:hAnsi="Times New Roman" w:cs="Times New Roman"/>
                <w:bCs/>
                <w:szCs w:val="24"/>
              </w:rPr>
              <w:t>系統風險的模型與分析</w:t>
            </w:r>
          </w:p>
        </w:tc>
      </w:tr>
      <w:tr w:rsidR="00F32E51" w:rsidRPr="00F32E51" w:rsidTr="00BF76D7">
        <w:tc>
          <w:tcPr>
            <w:tcW w:w="1403" w:type="dxa"/>
            <w:vAlign w:val="center"/>
          </w:tcPr>
          <w:p w:rsidR="00F32E51" w:rsidRPr="00F32E51" w:rsidRDefault="00F32E51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05/27</w:t>
            </w:r>
            <w:r w:rsidR="00A406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A406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 w:rsidR="00A4066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F32E51" w:rsidRPr="00F32E51" w:rsidRDefault="00F32E51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IB9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F</w:t>
            </w:r>
          </w:p>
        </w:tc>
        <w:tc>
          <w:tcPr>
            <w:tcW w:w="1573" w:type="dxa"/>
          </w:tcPr>
          <w:p w:rsidR="00F32E51" w:rsidRPr="00BA7FEF" w:rsidRDefault="00F32E51" w:rsidP="00F32E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7FEF">
              <w:rPr>
                <w:rFonts w:ascii="Times New Roman" w:eastAsia="標楷體" w:hAnsi="Times New Roman" w:cs="Times New Roman"/>
                <w:kern w:val="0"/>
                <w:szCs w:val="24"/>
              </w:rPr>
              <w:t>Carl</w:t>
            </w:r>
            <w:r w:rsidR="00BA7F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R</w:t>
            </w:r>
            <w:r w:rsidRPr="00BA7FEF">
              <w:rPr>
                <w:rFonts w:ascii="Times New Roman" w:eastAsia="標楷體" w:hAnsi="Times New Roman" w:cs="Times New Roman"/>
                <w:kern w:val="0"/>
                <w:szCs w:val="24"/>
              </w:rPr>
              <w:t>. Chen</w:t>
            </w:r>
          </w:p>
        </w:tc>
        <w:tc>
          <w:tcPr>
            <w:tcW w:w="5330" w:type="dxa"/>
          </w:tcPr>
          <w:p w:rsidR="00F32E51" w:rsidRPr="00F32E51" w:rsidRDefault="00500AE4" w:rsidP="00BA7FEF">
            <w:pPr>
              <w:widowControl/>
              <w:shd w:val="clear" w:color="auto" w:fill="FFFFFF"/>
              <w:jc w:val="center"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7" w:history="1">
              <w:r w:rsidR="00BA7FEF" w:rsidRPr="00BA7F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University of Dayton</w:t>
              </w:r>
            </w:hyperlink>
            <w:r w:rsidR="00BA7F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BA7F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</w:p>
        </w:tc>
        <w:tc>
          <w:tcPr>
            <w:tcW w:w="4518" w:type="dxa"/>
            <w:vAlign w:val="center"/>
          </w:tcPr>
          <w:p w:rsidR="00F32E51" w:rsidRPr="00BA7FEF" w:rsidRDefault="00BA7FEF" w:rsidP="00BA7FE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7FEF">
              <w:rPr>
                <w:rFonts w:ascii="Times New Roman" w:eastAsia="標楷體" w:hAnsi="Times New Roman" w:cs="Times New Roman"/>
                <w:bCs/>
                <w:szCs w:val="24"/>
              </w:rPr>
              <w:t>Board Div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ersity and Corporate Innovation</w:t>
            </w:r>
          </w:p>
        </w:tc>
      </w:tr>
      <w:tr w:rsidR="00996180" w:rsidRPr="00F32E51" w:rsidTr="00BF76D7">
        <w:tc>
          <w:tcPr>
            <w:tcW w:w="1403" w:type="dxa"/>
            <w:vAlign w:val="center"/>
          </w:tcPr>
          <w:p w:rsidR="00996180" w:rsidRDefault="00996180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06/02</w:t>
            </w:r>
          </w:p>
        </w:tc>
        <w:tc>
          <w:tcPr>
            <w:tcW w:w="1072" w:type="dxa"/>
          </w:tcPr>
          <w:p w:rsidR="00996180" w:rsidRDefault="00996180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73" w:type="dxa"/>
          </w:tcPr>
          <w:p w:rsidR="00996180" w:rsidRPr="00F32E51" w:rsidRDefault="00996180" w:rsidP="00F32E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30" w:type="dxa"/>
          </w:tcPr>
          <w:p w:rsidR="00996180" w:rsidRPr="00F32E51" w:rsidRDefault="00996180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996180" w:rsidRPr="00BA7FEF" w:rsidRDefault="00996180" w:rsidP="00F00E5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F00E5F" w:rsidRPr="00F32E51" w:rsidTr="00BF76D7">
        <w:tc>
          <w:tcPr>
            <w:tcW w:w="1403" w:type="dxa"/>
            <w:vAlign w:val="center"/>
          </w:tcPr>
          <w:p w:rsidR="00F00E5F" w:rsidRPr="00F32E51" w:rsidRDefault="00A40667" w:rsidP="00F00E5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06/</w:t>
            </w:r>
            <w:r w:rsidR="0019349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072" w:type="dxa"/>
          </w:tcPr>
          <w:p w:rsidR="00F00E5F" w:rsidRPr="00F32E51" w:rsidRDefault="00A40667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IB9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F</w:t>
            </w:r>
          </w:p>
        </w:tc>
        <w:tc>
          <w:tcPr>
            <w:tcW w:w="1573" w:type="dxa"/>
          </w:tcPr>
          <w:p w:rsidR="00F00E5F" w:rsidRPr="00F32E51" w:rsidRDefault="00996180" w:rsidP="00F00E5F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戴天時</w:t>
            </w:r>
          </w:p>
        </w:tc>
        <w:tc>
          <w:tcPr>
            <w:tcW w:w="5330" w:type="dxa"/>
          </w:tcPr>
          <w:p w:rsidR="00F00E5F" w:rsidRPr="00F32E51" w:rsidRDefault="00996180" w:rsidP="00996180">
            <w:pPr>
              <w:widowControl/>
              <w:tabs>
                <w:tab w:val="left" w:pos="2190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t>交通大學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資訊與財金管理學系</w:t>
            </w:r>
          </w:p>
        </w:tc>
        <w:tc>
          <w:tcPr>
            <w:tcW w:w="4518" w:type="dxa"/>
            <w:vAlign w:val="center"/>
          </w:tcPr>
          <w:p w:rsidR="00F00E5F" w:rsidRPr="00BA7FEF" w:rsidRDefault="00996180" w:rsidP="00F00E5F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7FEF">
              <w:rPr>
                <w:rFonts w:ascii="Times New Roman" w:eastAsia="標楷體" w:hAnsi="Times New Roman" w:cs="Times New Roman"/>
                <w:bCs/>
                <w:szCs w:val="24"/>
              </w:rPr>
              <w:t>Evaluating Corporate Bonds and Analyzing Claim Evaluating Corporate Bonds and Analyzing Claim Holders’ Decisions with Complex Debt Structure</w:t>
            </w:r>
          </w:p>
        </w:tc>
      </w:tr>
    </w:tbl>
    <w:p w:rsidR="001213EF" w:rsidRPr="00F32E51" w:rsidRDefault="0011739F" w:rsidP="005F2C4B">
      <w:pPr>
        <w:rPr>
          <w:rFonts w:ascii="Times New Roman" w:eastAsia="標楷體" w:hAnsi="Times New Roman" w:cs="Times New Roman"/>
          <w:szCs w:val="24"/>
        </w:rPr>
      </w:pPr>
      <w:r w:rsidRPr="00F32E51">
        <w:rPr>
          <w:rFonts w:ascii="Times New Roman" w:eastAsia="標楷體" w:hAnsi="Times New Roman" w:cs="Times New Roman"/>
          <w:szCs w:val="24"/>
        </w:rPr>
        <w:t>時間</w:t>
      </w:r>
      <w:r w:rsidRPr="00F32E51">
        <w:rPr>
          <w:rFonts w:ascii="Times New Roman" w:eastAsia="標楷體" w:hAnsi="Times New Roman" w:cs="Times New Roman"/>
          <w:szCs w:val="24"/>
        </w:rPr>
        <w:t>:</w:t>
      </w:r>
      <w:r w:rsidRPr="00F32E51">
        <w:rPr>
          <w:rFonts w:ascii="Times New Roman" w:eastAsia="標楷體" w:hAnsi="Times New Roman" w:cs="Times New Roman"/>
          <w:szCs w:val="24"/>
        </w:rPr>
        <w:t>上述日期</w:t>
      </w:r>
      <w:r w:rsidRPr="00F32E51">
        <w:rPr>
          <w:rFonts w:ascii="Times New Roman" w:eastAsia="標楷體" w:hAnsi="Times New Roman" w:cs="Times New Roman"/>
          <w:szCs w:val="24"/>
        </w:rPr>
        <w:t>(</w:t>
      </w:r>
      <w:r w:rsidRPr="00F32E51">
        <w:rPr>
          <w:rFonts w:ascii="Times New Roman" w:eastAsia="標楷體" w:hAnsi="Times New Roman" w:cs="Times New Roman"/>
          <w:szCs w:val="24"/>
        </w:rPr>
        <w:t>周四</w:t>
      </w:r>
      <w:r w:rsidRPr="00F32E51">
        <w:rPr>
          <w:rFonts w:ascii="Times New Roman" w:eastAsia="標楷體" w:hAnsi="Times New Roman" w:cs="Times New Roman"/>
          <w:szCs w:val="24"/>
        </w:rPr>
        <w:t>)</w:t>
      </w:r>
      <w:r w:rsidRPr="00F32E51">
        <w:rPr>
          <w:rFonts w:ascii="Times New Roman" w:eastAsia="標楷體" w:hAnsi="Times New Roman" w:cs="Times New Roman"/>
          <w:szCs w:val="24"/>
        </w:rPr>
        <w:t>下午</w:t>
      </w:r>
      <w:r w:rsidRPr="00F32E51">
        <w:rPr>
          <w:rFonts w:ascii="Times New Roman" w:eastAsia="標楷體" w:hAnsi="Times New Roman" w:cs="Times New Roman"/>
          <w:szCs w:val="24"/>
        </w:rPr>
        <w:t>15:30-17:20</w:t>
      </w:r>
      <w:r w:rsidR="00261718" w:rsidRPr="00F32E51">
        <w:rPr>
          <w:rFonts w:ascii="Times New Roman" w:eastAsia="標楷體" w:hAnsi="Times New Roman" w:cs="Times New Roman"/>
          <w:szCs w:val="24"/>
        </w:rPr>
        <w:t xml:space="preserve">    </w:t>
      </w:r>
    </w:p>
    <w:sectPr w:rsidR="001213EF" w:rsidRPr="00F32E51" w:rsidSect="004906FF">
      <w:pgSz w:w="16838" w:h="11906" w:orient="landscape"/>
      <w:pgMar w:top="567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E4" w:rsidRDefault="00500AE4" w:rsidP="00996180">
      <w:r>
        <w:separator/>
      </w:r>
    </w:p>
  </w:endnote>
  <w:endnote w:type="continuationSeparator" w:id="0">
    <w:p w:rsidR="00500AE4" w:rsidRDefault="00500AE4" w:rsidP="0099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E4" w:rsidRDefault="00500AE4" w:rsidP="00996180">
      <w:r>
        <w:separator/>
      </w:r>
    </w:p>
  </w:footnote>
  <w:footnote w:type="continuationSeparator" w:id="0">
    <w:p w:rsidR="00500AE4" w:rsidRDefault="00500AE4" w:rsidP="0099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B"/>
    <w:rsid w:val="000674D7"/>
    <w:rsid w:val="0008085D"/>
    <w:rsid w:val="000E64B4"/>
    <w:rsid w:val="0011739F"/>
    <w:rsid w:val="001213EF"/>
    <w:rsid w:val="00193497"/>
    <w:rsid w:val="001B2993"/>
    <w:rsid w:val="001F0ECE"/>
    <w:rsid w:val="00261718"/>
    <w:rsid w:val="002B2DB5"/>
    <w:rsid w:val="002F2C3D"/>
    <w:rsid w:val="0034266A"/>
    <w:rsid w:val="004906FF"/>
    <w:rsid w:val="00500AE4"/>
    <w:rsid w:val="0052787D"/>
    <w:rsid w:val="0059316A"/>
    <w:rsid w:val="005F2C4B"/>
    <w:rsid w:val="0069636B"/>
    <w:rsid w:val="007734A2"/>
    <w:rsid w:val="007906B3"/>
    <w:rsid w:val="007F42A4"/>
    <w:rsid w:val="00911C4C"/>
    <w:rsid w:val="00940BD3"/>
    <w:rsid w:val="00996180"/>
    <w:rsid w:val="00A40667"/>
    <w:rsid w:val="00B70D18"/>
    <w:rsid w:val="00BA7FEF"/>
    <w:rsid w:val="00BF76D7"/>
    <w:rsid w:val="00CA11E6"/>
    <w:rsid w:val="00D20009"/>
    <w:rsid w:val="00F00E5F"/>
    <w:rsid w:val="00F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A7FE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2C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42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266A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1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1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A7FE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BA7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A7FE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2C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42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4266A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1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1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A7FE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BA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ayton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611</Words>
  <Characters>715</Characters>
  <Application>Microsoft Office Word</Application>
  <DocSecurity>0</DocSecurity>
  <Lines>44</Lines>
  <Paragraphs>60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黃秋文</dc:creator>
  <cp:keywords/>
  <dc:description/>
  <cp:lastModifiedBy>user</cp:lastModifiedBy>
  <cp:revision>10</cp:revision>
  <dcterms:created xsi:type="dcterms:W3CDTF">2016-03-14T18:40:00Z</dcterms:created>
  <dcterms:modified xsi:type="dcterms:W3CDTF">2016-06-04T02:24:00Z</dcterms:modified>
</cp:coreProperties>
</file>